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22740225"/>
        <w:docPartObj>
          <w:docPartGallery w:val="Cover Pages"/>
          <w:docPartUnique/>
        </w:docPartObj>
      </w:sdtPr>
      <w:sdtEndPr>
        <w:rPr>
          <w:color w:val="4471C4"/>
          <w:sz w:val="28"/>
          <w:szCs w:val="28"/>
        </w:rPr>
      </w:sdtEndPr>
      <w:sdtContent>
        <w:p w14:paraId="378B1794" w14:textId="53B1D3A6" w:rsidR="005E3FC8" w:rsidRDefault="005E3FC8">
          <w:r>
            <w:rPr>
              <w:noProof/>
            </w:rPr>
            <mc:AlternateContent>
              <mc:Choice Requires="wpg">
                <w:drawing>
                  <wp:anchor distT="0" distB="0" distL="114300" distR="114300" simplePos="0" relativeHeight="251662848" behindDoc="0" locked="0" layoutInCell="1" allowOverlap="1" wp14:anchorId="6E144EBF" wp14:editId="51F5426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AD586" id="Group 149" o:spid="_x0000_s1026" style="position:absolute;margin-left:0;margin-top:0;width:8in;height:95.7pt;z-index:2516628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14:anchorId="6D4CA558" wp14:editId="68117BD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3930" cy="37846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393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C2E71" w14:textId="7E64E99C" w:rsidR="005E3FC8" w:rsidRDefault="009E3F54">
                                <w:pPr>
                                  <w:pStyle w:val="NoSpacing"/>
                                  <w:jc w:val="right"/>
                                  <w:rPr>
                                    <w:color w:val="4F81BD" w:themeColor="accent1"/>
                                    <w:sz w:val="28"/>
                                    <w:szCs w:val="28"/>
                                  </w:rPr>
                                </w:pPr>
                                <w:r>
                                  <w:rPr>
                                    <w:color w:val="4F81BD" w:themeColor="accent1"/>
                                    <w:sz w:val="28"/>
                                    <w:szCs w:val="28"/>
                                  </w:rPr>
                                  <w:t>DECEMBER 2022</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66EAB19" w14:textId="6FA36E30" w:rsidR="005E3FC8" w:rsidRDefault="009E3F54">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CA558" id="_x0000_t202" coordsize="21600,21600" o:spt="202" path="m,l,21600r21600,l21600,xe">
                    <v:stroke joinstyle="miter"/>
                    <v:path gradientshapeok="t" o:connecttype="rect"/>
                  </v:shapetype>
                  <v:shape id="Text Box 153" o:spid="_x0000_s1026" type="#_x0000_t202" style="position:absolute;margin-left:0;margin-top:0;width:575.9pt;height:29.8pt;z-index:25166182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" filled="f" stroked="f" strokeweight=".5pt">
                    <v:textbox style="mso-fit-shape-to-text:t" inset="126pt,0,54pt,0">
                      <w:txbxContent>
                        <w:p w14:paraId="775C2E71" w14:textId="7E64E99C" w:rsidR="005E3FC8" w:rsidRDefault="009E3F54">
                          <w:pPr>
                            <w:pStyle w:val="NoSpacing"/>
                            <w:jc w:val="right"/>
                            <w:rPr>
                              <w:color w:val="4F81BD" w:themeColor="accent1"/>
                              <w:sz w:val="28"/>
                              <w:szCs w:val="28"/>
                            </w:rPr>
                          </w:pPr>
                          <w:r>
                            <w:rPr>
                              <w:color w:val="4F81BD" w:themeColor="accent1"/>
                              <w:sz w:val="28"/>
                              <w:szCs w:val="28"/>
                            </w:rPr>
                            <w:t>DECEMBER 2022</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266EAB19" w14:textId="6FA36E30" w:rsidR="005E3FC8" w:rsidRDefault="009E3F54">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589B87F8" wp14:editId="76A4F50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6B645" w14:textId="0AB9B1AD" w:rsidR="005E3FC8" w:rsidRDefault="002225D5">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3FC8">
                                      <w:rPr>
                                        <w:caps/>
                                        <w:color w:val="4F81BD" w:themeColor="accent1"/>
                                        <w:sz w:val="64"/>
                                        <w:szCs w:val="64"/>
                                      </w:rPr>
                                      <w:t xml:space="preserve">VERMONT </w:t>
                                    </w:r>
                                    <w:r w:rsidR="009E3F54">
                                      <w:rPr>
                                        <w:caps/>
                                        <w:color w:val="4F81BD" w:themeColor="accent1"/>
                                        <w:sz w:val="64"/>
                                        <w:szCs w:val="64"/>
                                      </w:rPr>
                                      <w:t>NATIONAL CRIMINAL JUSTICE REFORM PROJECT</w:t>
                                    </w:r>
                                  </w:sdtContent>
                                </w:sdt>
                              </w:p>
                              <w:p w14:paraId="5CAB6D40" w14:textId="0887C733" w:rsidR="005E3FC8" w:rsidRDefault="002225D5">
                                <w:pPr>
                                  <w:jc w:val="right"/>
                                  <w:rPr>
                                    <w:smallCaps/>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9E3F54">
                                      <w:rPr>
                                        <w:color w:val="404040" w:themeColor="text1" w:themeTint="BF"/>
                                        <w:sz w:val="36"/>
                                        <w:szCs w:val="36"/>
                                      </w:rPr>
                                      <w:t>DATA INTEGRATION REPORT</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87F8" id="Text Box 154" o:spid="_x0000_s1027" type="#_x0000_t202" style="position:absolute;margin-left:0;margin-top:0;width:8in;height:286.5pt;z-index:25165977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7EA6B645" w14:textId="0AB9B1AD" w:rsidR="005E3FC8" w:rsidRDefault="00B70FCD">
                          <w:pPr>
                            <w:jc w:val="right"/>
                            <w:rPr>
                              <w:color w:val="4F81BD" w:themeColor="accent1"/>
                              <w:sz w:val="64"/>
                              <w:szCs w:val="64"/>
                            </w:rPr>
                          </w:pPr>
                          <w:sdt>
                            <w:sdtPr>
                              <w:rPr>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E3FC8">
                                <w:rPr>
                                  <w:caps/>
                                  <w:color w:val="4F81BD" w:themeColor="accent1"/>
                                  <w:sz w:val="64"/>
                                  <w:szCs w:val="64"/>
                                </w:rPr>
                                <w:t xml:space="preserve">VERMONT </w:t>
                              </w:r>
                              <w:r w:rsidR="009E3F54">
                                <w:rPr>
                                  <w:caps/>
                                  <w:color w:val="4F81BD" w:themeColor="accent1"/>
                                  <w:sz w:val="64"/>
                                  <w:szCs w:val="64"/>
                                </w:rPr>
                                <w:t>NATIONAL CRIMINAL JUSTICE REFORM PROJECT</w:t>
                              </w:r>
                            </w:sdtContent>
                          </w:sdt>
                        </w:p>
                        <w:p w14:paraId="5CAB6D40" w14:textId="0887C733" w:rsidR="005E3FC8" w:rsidRDefault="00B70FCD">
                          <w:pPr>
                            <w:jc w:val="right"/>
                            <w:rPr>
                              <w:smallCaps/>
                              <w:color w:val="404040" w:themeColor="text1" w:themeTint="BF"/>
                              <w:sz w:val="36"/>
                              <w:szCs w:val="36"/>
                            </w:rPr>
                          </w:pPr>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9E3F54">
                                <w:rPr>
                                  <w:color w:val="404040" w:themeColor="text1" w:themeTint="BF"/>
                                  <w:sz w:val="36"/>
                                  <w:szCs w:val="36"/>
                                </w:rPr>
                                <w:t>DATA INTEGRATION REPORT</w:t>
                              </w:r>
                            </w:sdtContent>
                          </w:sdt>
                        </w:p>
                      </w:txbxContent>
                    </v:textbox>
                    <w10:wrap type="square" anchorx="page" anchory="page"/>
                  </v:shape>
                </w:pict>
              </mc:Fallback>
            </mc:AlternateContent>
          </w:r>
        </w:p>
        <w:p w14:paraId="444B3DD2" w14:textId="4900A90E" w:rsidR="005E3FC8" w:rsidRDefault="005E3FC8">
          <w:pPr>
            <w:rPr>
              <w:color w:val="4471C4"/>
              <w:sz w:val="28"/>
              <w:szCs w:val="28"/>
            </w:rPr>
          </w:pPr>
          <w:r>
            <w:rPr>
              <w:color w:val="4471C4"/>
              <w:sz w:val="28"/>
              <w:szCs w:val="28"/>
            </w:rPr>
            <w:br w:type="page"/>
          </w:r>
        </w:p>
      </w:sdtContent>
    </w:sdt>
    <w:p w14:paraId="28DDE154" w14:textId="77777777" w:rsidR="005237A2" w:rsidRDefault="005237A2">
      <w:pPr>
        <w:pStyle w:val="BodyText"/>
        <w:spacing w:before="11"/>
        <w:rPr>
          <w:sz w:val="23"/>
        </w:rPr>
      </w:pPr>
    </w:p>
    <w:sdt>
      <w:sdtPr>
        <w:rPr>
          <w:rFonts w:ascii="Calibri" w:eastAsia="Calibri" w:hAnsi="Calibri" w:cs="Calibri"/>
          <w:b w:val="0"/>
          <w:bCs w:val="0"/>
          <w:color w:val="auto"/>
          <w:sz w:val="22"/>
          <w:szCs w:val="22"/>
        </w:rPr>
        <w:id w:val="-63493321"/>
        <w:docPartObj>
          <w:docPartGallery w:val="Table of Contents"/>
          <w:docPartUnique/>
        </w:docPartObj>
      </w:sdtPr>
      <w:sdtEndPr>
        <w:rPr>
          <w:noProof/>
        </w:rPr>
      </w:sdtEndPr>
      <w:sdtContent>
        <w:p w14:paraId="6CDBA1BE" w14:textId="29DC28F5" w:rsidR="009E3F54" w:rsidRPr="00341A0A" w:rsidRDefault="009E3F54">
          <w:pPr>
            <w:pStyle w:val="TOCHeading"/>
            <w:rPr>
              <w:rFonts w:asciiTheme="minorHAnsi" w:hAnsiTheme="minorHAnsi" w:cstheme="minorHAnsi"/>
              <w:color w:val="4F81BD" w:themeColor="accent1"/>
              <w:sz w:val="32"/>
              <w:szCs w:val="32"/>
            </w:rPr>
          </w:pPr>
          <w:r w:rsidRPr="00341A0A">
            <w:rPr>
              <w:rFonts w:asciiTheme="minorHAnsi" w:hAnsiTheme="minorHAnsi" w:cstheme="minorHAnsi"/>
              <w:color w:val="4F81BD" w:themeColor="accent1"/>
              <w:sz w:val="32"/>
              <w:szCs w:val="32"/>
            </w:rPr>
            <w:t>Table of Contents</w:t>
          </w:r>
        </w:p>
        <w:p w14:paraId="17A8296F" w14:textId="77777777" w:rsidR="00341A0A" w:rsidRDefault="00341A0A">
          <w:pPr>
            <w:pStyle w:val="TOC2"/>
            <w:tabs>
              <w:tab w:val="right" w:leader="dot" w:pos="9570"/>
            </w:tabs>
            <w:rPr>
              <w:b w:val="0"/>
              <w:bCs w:val="0"/>
              <w:sz w:val="28"/>
              <w:szCs w:val="28"/>
            </w:rPr>
          </w:pPr>
        </w:p>
        <w:p w14:paraId="09652C81" w14:textId="77777777" w:rsidR="00692EB8" w:rsidRDefault="009E3F54">
          <w:pPr>
            <w:pStyle w:val="TOC1"/>
            <w:tabs>
              <w:tab w:val="right" w:leader="dot" w:pos="9570"/>
            </w:tabs>
            <w:rPr>
              <w:rFonts w:eastAsiaTheme="minorEastAsia" w:cstheme="minorBidi"/>
              <w:b w:val="0"/>
              <w:bCs w:val="0"/>
              <w:i w:val="0"/>
              <w:iCs w:val="0"/>
              <w:noProof/>
              <w:lang w:eastAsia="ja-JP"/>
            </w:rPr>
          </w:pPr>
          <w:r w:rsidRPr="009E3F54">
            <w:rPr>
              <w:b w:val="0"/>
              <w:bCs w:val="0"/>
              <w:sz w:val="28"/>
              <w:szCs w:val="28"/>
            </w:rPr>
            <w:fldChar w:fldCharType="begin"/>
          </w:r>
          <w:r w:rsidRPr="009E3F54">
            <w:rPr>
              <w:sz w:val="28"/>
              <w:szCs w:val="28"/>
            </w:rPr>
            <w:instrText xml:space="preserve"> TOC \o "1-3" \h \z \u </w:instrText>
          </w:r>
          <w:r w:rsidRPr="009E3F54">
            <w:rPr>
              <w:b w:val="0"/>
              <w:bCs w:val="0"/>
              <w:sz w:val="28"/>
              <w:szCs w:val="28"/>
            </w:rPr>
            <w:fldChar w:fldCharType="separate"/>
          </w:r>
          <w:r w:rsidR="00692EB8" w:rsidRPr="00100955">
            <w:rPr>
              <w:noProof/>
              <w:color w:val="4F81BD" w:themeColor="accent1"/>
            </w:rPr>
            <w:t>Data Integration History</w:t>
          </w:r>
          <w:r w:rsidR="00692EB8">
            <w:rPr>
              <w:noProof/>
            </w:rPr>
            <w:tab/>
          </w:r>
          <w:r w:rsidR="00692EB8">
            <w:rPr>
              <w:noProof/>
            </w:rPr>
            <w:fldChar w:fldCharType="begin"/>
          </w:r>
          <w:r w:rsidR="00692EB8">
            <w:rPr>
              <w:noProof/>
            </w:rPr>
            <w:instrText xml:space="preserve"> PAGEREF _Toc536301060 \h </w:instrText>
          </w:r>
          <w:r w:rsidR="00692EB8">
            <w:rPr>
              <w:noProof/>
            </w:rPr>
          </w:r>
          <w:r w:rsidR="00692EB8">
            <w:rPr>
              <w:noProof/>
            </w:rPr>
            <w:fldChar w:fldCharType="separate"/>
          </w:r>
          <w:r w:rsidR="00692EB8">
            <w:rPr>
              <w:noProof/>
            </w:rPr>
            <w:t>2</w:t>
          </w:r>
          <w:r w:rsidR="00692EB8">
            <w:rPr>
              <w:noProof/>
            </w:rPr>
            <w:fldChar w:fldCharType="end"/>
          </w:r>
        </w:p>
        <w:p w14:paraId="0968FD00"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Data Challenges</w:t>
          </w:r>
          <w:r>
            <w:rPr>
              <w:noProof/>
            </w:rPr>
            <w:tab/>
          </w:r>
          <w:r>
            <w:rPr>
              <w:noProof/>
            </w:rPr>
            <w:fldChar w:fldCharType="begin"/>
          </w:r>
          <w:r>
            <w:rPr>
              <w:noProof/>
            </w:rPr>
            <w:instrText xml:space="preserve"> PAGEREF _Toc536301061 \h </w:instrText>
          </w:r>
          <w:r>
            <w:rPr>
              <w:noProof/>
            </w:rPr>
          </w:r>
          <w:r>
            <w:rPr>
              <w:noProof/>
            </w:rPr>
            <w:fldChar w:fldCharType="separate"/>
          </w:r>
          <w:r>
            <w:rPr>
              <w:noProof/>
            </w:rPr>
            <w:t>2</w:t>
          </w:r>
          <w:r>
            <w:rPr>
              <w:noProof/>
            </w:rPr>
            <w:fldChar w:fldCharType="end"/>
          </w:r>
        </w:p>
        <w:p w14:paraId="1BBE9BF4"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The Data Integration Planning Process</w:t>
          </w:r>
          <w:r>
            <w:rPr>
              <w:noProof/>
            </w:rPr>
            <w:tab/>
          </w:r>
          <w:r>
            <w:rPr>
              <w:noProof/>
            </w:rPr>
            <w:fldChar w:fldCharType="begin"/>
          </w:r>
          <w:r>
            <w:rPr>
              <w:noProof/>
            </w:rPr>
            <w:instrText xml:space="preserve"> PAGEREF _Toc536301062 \h </w:instrText>
          </w:r>
          <w:r>
            <w:rPr>
              <w:noProof/>
            </w:rPr>
          </w:r>
          <w:r>
            <w:rPr>
              <w:noProof/>
            </w:rPr>
            <w:fldChar w:fldCharType="separate"/>
          </w:r>
          <w:r>
            <w:rPr>
              <w:noProof/>
            </w:rPr>
            <w:t>2</w:t>
          </w:r>
          <w:r>
            <w:rPr>
              <w:noProof/>
            </w:rPr>
            <w:fldChar w:fldCharType="end"/>
          </w:r>
        </w:p>
        <w:p w14:paraId="7A71A6E5"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The Business Case for Data Integration – H.546</w:t>
          </w:r>
          <w:r>
            <w:rPr>
              <w:noProof/>
            </w:rPr>
            <w:tab/>
          </w:r>
          <w:r>
            <w:rPr>
              <w:noProof/>
            </w:rPr>
            <w:fldChar w:fldCharType="begin"/>
          </w:r>
          <w:r>
            <w:rPr>
              <w:noProof/>
            </w:rPr>
            <w:instrText xml:space="preserve"> PAGEREF _Toc536301063 \h </w:instrText>
          </w:r>
          <w:r>
            <w:rPr>
              <w:noProof/>
            </w:rPr>
          </w:r>
          <w:r>
            <w:rPr>
              <w:noProof/>
            </w:rPr>
            <w:fldChar w:fldCharType="separate"/>
          </w:r>
          <w:r>
            <w:rPr>
              <w:noProof/>
            </w:rPr>
            <w:t>4</w:t>
          </w:r>
          <w:r>
            <w:rPr>
              <w:noProof/>
            </w:rPr>
            <w:fldChar w:fldCharType="end"/>
          </w:r>
        </w:p>
        <w:p w14:paraId="751C956D"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rPr>
            <w:t>Conclusion</w:t>
          </w:r>
          <w:r>
            <w:rPr>
              <w:noProof/>
            </w:rPr>
            <w:tab/>
          </w:r>
          <w:r>
            <w:rPr>
              <w:noProof/>
            </w:rPr>
            <w:fldChar w:fldCharType="begin"/>
          </w:r>
          <w:r>
            <w:rPr>
              <w:noProof/>
            </w:rPr>
            <w:instrText xml:space="preserve"> PAGEREF _Toc536301064 \h </w:instrText>
          </w:r>
          <w:r>
            <w:rPr>
              <w:noProof/>
            </w:rPr>
          </w:r>
          <w:r>
            <w:rPr>
              <w:noProof/>
            </w:rPr>
            <w:fldChar w:fldCharType="separate"/>
          </w:r>
          <w:r>
            <w:rPr>
              <w:noProof/>
            </w:rPr>
            <w:t>5</w:t>
          </w:r>
          <w:r>
            <w:rPr>
              <w:noProof/>
            </w:rPr>
            <w:fldChar w:fldCharType="end"/>
          </w:r>
        </w:p>
        <w:p w14:paraId="649D68B6"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rPr>
            <w:t>Attachment A: Criminal Justice System and Vermont Data Flow</w:t>
          </w:r>
          <w:r>
            <w:rPr>
              <w:noProof/>
            </w:rPr>
            <w:tab/>
          </w:r>
          <w:r>
            <w:rPr>
              <w:noProof/>
            </w:rPr>
            <w:fldChar w:fldCharType="begin"/>
          </w:r>
          <w:r>
            <w:rPr>
              <w:noProof/>
            </w:rPr>
            <w:instrText xml:space="preserve"> PAGEREF _Toc536301065 \h </w:instrText>
          </w:r>
          <w:r>
            <w:rPr>
              <w:noProof/>
            </w:rPr>
          </w:r>
          <w:r>
            <w:rPr>
              <w:noProof/>
            </w:rPr>
            <w:fldChar w:fldCharType="separate"/>
          </w:r>
          <w:r>
            <w:rPr>
              <w:noProof/>
            </w:rPr>
            <w:t>6</w:t>
          </w:r>
          <w:r>
            <w:rPr>
              <w:noProof/>
            </w:rPr>
            <w:fldChar w:fldCharType="end"/>
          </w:r>
        </w:p>
        <w:p w14:paraId="05C70089"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rPr>
            <w:t>Attachment B: Flow Chart Overlayed with Software</w:t>
          </w:r>
          <w:r>
            <w:rPr>
              <w:noProof/>
            </w:rPr>
            <w:tab/>
          </w:r>
          <w:r>
            <w:rPr>
              <w:noProof/>
            </w:rPr>
            <w:fldChar w:fldCharType="begin"/>
          </w:r>
          <w:r>
            <w:rPr>
              <w:noProof/>
            </w:rPr>
            <w:instrText xml:space="preserve"> PAGEREF _Toc536301066 \h </w:instrText>
          </w:r>
          <w:r>
            <w:rPr>
              <w:noProof/>
            </w:rPr>
          </w:r>
          <w:r>
            <w:rPr>
              <w:noProof/>
            </w:rPr>
            <w:fldChar w:fldCharType="separate"/>
          </w:r>
          <w:r>
            <w:rPr>
              <w:noProof/>
            </w:rPr>
            <w:t>7</w:t>
          </w:r>
          <w:r>
            <w:rPr>
              <w:noProof/>
            </w:rPr>
            <w:fldChar w:fldCharType="end"/>
          </w:r>
        </w:p>
        <w:p w14:paraId="3E6C4942"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rPr>
            <w:t>Attachment C: NCJRP Project Charter</w:t>
          </w:r>
          <w:r>
            <w:rPr>
              <w:noProof/>
            </w:rPr>
            <w:tab/>
          </w:r>
          <w:r>
            <w:rPr>
              <w:noProof/>
            </w:rPr>
            <w:fldChar w:fldCharType="begin"/>
          </w:r>
          <w:r>
            <w:rPr>
              <w:noProof/>
            </w:rPr>
            <w:instrText xml:space="preserve"> PAGEREF _Toc536301067 \h </w:instrText>
          </w:r>
          <w:r>
            <w:rPr>
              <w:noProof/>
            </w:rPr>
          </w:r>
          <w:r>
            <w:rPr>
              <w:noProof/>
            </w:rPr>
            <w:fldChar w:fldCharType="separate"/>
          </w:r>
          <w:r>
            <w:rPr>
              <w:noProof/>
            </w:rPr>
            <w:t>18</w:t>
          </w:r>
          <w:r>
            <w:rPr>
              <w:noProof/>
            </w:rPr>
            <w:fldChar w:fldCharType="end"/>
          </w:r>
        </w:p>
        <w:p w14:paraId="5B433960"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Project Overview</w:t>
          </w:r>
          <w:r>
            <w:rPr>
              <w:noProof/>
            </w:rPr>
            <w:tab/>
          </w:r>
          <w:r>
            <w:rPr>
              <w:noProof/>
            </w:rPr>
            <w:fldChar w:fldCharType="begin"/>
          </w:r>
          <w:r>
            <w:rPr>
              <w:noProof/>
            </w:rPr>
            <w:instrText xml:space="preserve"> PAGEREF _Toc536301068 \h </w:instrText>
          </w:r>
          <w:r>
            <w:rPr>
              <w:noProof/>
            </w:rPr>
          </w:r>
          <w:r>
            <w:rPr>
              <w:noProof/>
            </w:rPr>
            <w:fldChar w:fldCharType="separate"/>
          </w:r>
          <w:r>
            <w:rPr>
              <w:noProof/>
            </w:rPr>
            <w:t>18</w:t>
          </w:r>
          <w:r>
            <w:rPr>
              <w:noProof/>
            </w:rPr>
            <w:fldChar w:fldCharType="end"/>
          </w:r>
        </w:p>
        <w:p w14:paraId="3CFCEDE5"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Project Objectives &amp; Success Criteria</w:t>
          </w:r>
          <w:r>
            <w:rPr>
              <w:noProof/>
            </w:rPr>
            <w:tab/>
          </w:r>
          <w:r>
            <w:rPr>
              <w:noProof/>
            </w:rPr>
            <w:fldChar w:fldCharType="begin"/>
          </w:r>
          <w:r>
            <w:rPr>
              <w:noProof/>
            </w:rPr>
            <w:instrText xml:space="preserve"> PAGEREF _Toc536301069 \h </w:instrText>
          </w:r>
          <w:r>
            <w:rPr>
              <w:noProof/>
            </w:rPr>
          </w:r>
          <w:r>
            <w:rPr>
              <w:noProof/>
            </w:rPr>
            <w:fldChar w:fldCharType="separate"/>
          </w:r>
          <w:r>
            <w:rPr>
              <w:noProof/>
            </w:rPr>
            <w:t>18</w:t>
          </w:r>
          <w:r>
            <w:rPr>
              <w:noProof/>
            </w:rPr>
            <w:fldChar w:fldCharType="end"/>
          </w:r>
        </w:p>
        <w:p w14:paraId="4E3F31BF"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Project Scope</w:t>
          </w:r>
          <w:r>
            <w:rPr>
              <w:noProof/>
            </w:rPr>
            <w:tab/>
          </w:r>
          <w:r>
            <w:rPr>
              <w:noProof/>
            </w:rPr>
            <w:fldChar w:fldCharType="begin"/>
          </w:r>
          <w:r>
            <w:rPr>
              <w:noProof/>
            </w:rPr>
            <w:instrText xml:space="preserve"> PAGEREF _Toc536301070 \h </w:instrText>
          </w:r>
          <w:r>
            <w:rPr>
              <w:noProof/>
            </w:rPr>
          </w:r>
          <w:r>
            <w:rPr>
              <w:noProof/>
            </w:rPr>
            <w:fldChar w:fldCharType="separate"/>
          </w:r>
          <w:r>
            <w:rPr>
              <w:noProof/>
            </w:rPr>
            <w:t>19</w:t>
          </w:r>
          <w:r>
            <w:rPr>
              <w:noProof/>
            </w:rPr>
            <w:fldChar w:fldCharType="end"/>
          </w:r>
        </w:p>
        <w:p w14:paraId="69645822" w14:textId="77777777" w:rsidR="00692EB8" w:rsidRDefault="00692EB8">
          <w:pPr>
            <w:pStyle w:val="TOC3"/>
            <w:tabs>
              <w:tab w:val="right" w:leader="dot" w:pos="9570"/>
            </w:tabs>
            <w:rPr>
              <w:rFonts w:eastAsiaTheme="minorEastAsia" w:cstheme="minorBidi"/>
              <w:noProof/>
              <w:sz w:val="24"/>
              <w:szCs w:val="24"/>
              <w:lang w:eastAsia="ja-JP"/>
            </w:rPr>
          </w:pPr>
          <w:r w:rsidRPr="00100955">
            <w:rPr>
              <w:noProof/>
              <w:color w:val="4F81BD" w:themeColor="accent1"/>
            </w:rPr>
            <w:t>In Scope:</w:t>
          </w:r>
          <w:r>
            <w:rPr>
              <w:noProof/>
            </w:rPr>
            <w:tab/>
          </w:r>
          <w:r>
            <w:rPr>
              <w:noProof/>
            </w:rPr>
            <w:fldChar w:fldCharType="begin"/>
          </w:r>
          <w:r>
            <w:rPr>
              <w:noProof/>
            </w:rPr>
            <w:instrText xml:space="preserve"> PAGEREF _Toc536301071 \h </w:instrText>
          </w:r>
          <w:r>
            <w:rPr>
              <w:noProof/>
            </w:rPr>
          </w:r>
          <w:r>
            <w:rPr>
              <w:noProof/>
            </w:rPr>
            <w:fldChar w:fldCharType="separate"/>
          </w:r>
          <w:r>
            <w:rPr>
              <w:noProof/>
            </w:rPr>
            <w:t>19</w:t>
          </w:r>
          <w:r>
            <w:rPr>
              <w:noProof/>
            </w:rPr>
            <w:fldChar w:fldCharType="end"/>
          </w:r>
        </w:p>
        <w:p w14:paraId="4995F1D5" w14:textId="77777777" w:rsidR="00692EB8" w:rsidRDefault="00692EB8">
          <w:pPr>
            <w:pStyle w:val="TOC3"/>
            <w:tabs>
              <w:tab w:val="right" w:leader="dot" w:pos="9570"/>
            </w:tabs>
            <w:rPr>
              <w:rFonts w:eastAsiaTheme="minorEastAsia" w:cstheme="minorBidi"/>
              <w:noProof/>
              <w:sz w:val="24"/>
              <w:szCs w:val="24"/>
              <w:lang w:eastAsia="ja-JP"/>
            </w:rPr>
          </w:pPr>
          <w:r w:rsidRPr="00100955">
            <w:rPr>
              <w:noProof/>
              <w:color w:val="2E5395"/>
            </w:rPr>
            <w:t>Out of Scope:</w:t>
          </w:r>
          <w:r>
            <w:rPr>
              <w:noProof/>
            </w:rPr>
            <w:tab/>
          </w:r>
          <w:r>
            <w:rPr>
              <w:noProof/>
            </w:rPr>
            <w:fldChar w:fldCharType="begin"/>
          </w:r>
          <w:r>
            <w:rPr>
              <w:noProof/>
            </w:rPr>
            <w:instrText xml:space="preserve"> PAGEREF _Toc536301072 \h </w:instrText>
          </w:r>
          <w:r>
            <w:rPr>
              <w:noProof/>
            </w:rPr>
          </w:r>
          <w:r>
            <w:rPr>
              <w:noProof/>
            </w:rPr>
            <w:fldChar w:fldCharType="separate"/>
          </w:r>
          <w:r>
            <w:rPr>
              <w:noProof/>
            </w:rPr>
            <w:t>20</w:t>
          </w:r>
          <w:r>
            <w:rPr>
              <w:noProof/>
            </w:rPr>
            <w:fldChar w:fldCharType="end"/>
          </w:r>
        </w:p>
        <w:p w14:paraId="186B5E49"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Project Milestones, Deliverables &amp; Schedule</w:t>
          </w:r>
          <w:r>
            <w:rPr>
              <w:noProof/>
            </w:rPr>
            <w:tab/>
          </w:r>
          <w:r>
            <w:rPr>
              <w:noProof/>
            </w:rPr>
            <w:fldChar w:fldCharType="begin"/>
          </w:r>
          <w:r>
            <w:rPr>
              <w:noProof/>
            </w:rPr>
            <w:instrText xml:space="preserve"> PAGEREF _Toc536301073 \h </w:instrText>
          </w:r>
          <w:r>
            <w:rPr>
              <w:noProof/>
            </w:rPr>
          </w:r>
          <w:r>
            <w:rPr>
              <w:noProof/>
            </w:rPr>
            <w:fldChar w:fldCharType="separate"/>
          </w:r>
          <w:r>
            <w:rPr>
              <w:noProof/>
            </w:rPr>
            <w:t>21</w:t>
          </w:r>
          <w:r>
            <w:rPr>
              <w:noProof/>
            </w:rPr>
            <w:fldChar w:fldCharType="end"/>
          </w:r>
        </w:p>
        <w:p w14:paraId="6A0CCB31"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Stakeholders</w:t>
          </w:r>
          <w:r>
            <w:rPr>
              <w:noProof/>
            </w:rPr>
            <w:tab/>
          </w:r>
          <w:r>
            <w:rPr>
              <w:noProof/>
            </w:rPr>
            <w:fldChar w:fldCharType="begin"/>
          </w:r>
          <w:r>
            <w:rPr>
              <w:noProof/>
            </w:rPr>
            <w:instrText xml:space="preserve"> PAGEREF _Toc536301074 \h </w:instrText>
          </w:r>
          <w:r>
            <w:rPr>
              <w:noProof/>
            </w:rPr>
          </w:r>
          <w:r>
            <w:rPr>
              <w:noProof/>
            </w:rPr>
            <w:fldChar w:fldCharType="separate"/>
          </w:r>
          <w:r>
            <w:rPr>
              <w:noProof/>
            </w:rPr>
            <w:t>21</w:t>
          </w:r>
          <w:r>
            <w:rPr>
              <w:noProof/>
            </w:rPr>
            <w:fldChar w:fldCharType="end"/>
          </w:r>
        </w:p>
        <w:p w14:paraId="07DC0B3E"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Assumptions, Dependencies &amp; Constraints</w:t>
          </w:r>
          <w:r>
            <w:rPr>
              <w:noProof/>
            </w:rPr>
            <w:tab/>
          </w:r>
          <w:r>
            <w:rPr>
              <w:noProof/>
            </w:rPr>
            <w:fldChar w:fldCharType="begin"/>
          </w:r>
          <w:r>
            <w:rPr>
              <w:noProof/>
            </w:rPr>
            <w:instrText xml:space="preserve"> PAGEREF _Toc536301075 \h </w:instrText>
          </w:r>
          <w:r>
            <w:rPr>
              <w:noProof/>
            </w:rPr>
          </w:r>
          <w:r>
            <w:rPr>
              <w:noProof/>
            </w:rPr>
            <w:fldChar w:fldCharType="separate"/>
          </w:r>
          <w:r>
            <w:rPr>
              <w:noProof/>
            </w:rPr>
            <w:t>23</w:t>
          </w:r>
          <w:r>
            <w:rPr>
              <w:noProof/>
            </w:rPr>
            <w:fldChar w:fldCharType="end"/>
          </w:r>
        </w:p>
        <w:p w14:paraId="1FA80757"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Project Risks</w:t>
          </w:r>
          <w:r>
            <w:rPr>
              <w:noProof/>
            </w:rPr>
            <w:tab/>
          </w:r>
          <w:r>
            <w:rPr>
              <w:noProof/>
            </w:rPr>
            <w:fldChar w:fldCharType="begin"/>
          </w:r>
          <w:r>
            <w:rPr>
              <w:noProof/>
            </w:rPr>
            <w:instrText xml:space="preserve"> PAGEREF _Toc536301076 \h </w:instrText>
          </w:r>
          <w:r>
            <w:rPr>
              <w:noProof/>
            </w:rPr>
          </w:r>
          <w:r>
            <w:rPr>
              <w:noProof/>
            </w:rPr>
            <w:fldChar w:fldCharType="separate"/>
          </w:r>
          <w:r>
            <w:rPr>
              <w:noProof/>
            </w:rPr>
            <w:t>24</w:t>
          </w:r>
          <w:r>
            <w:rPr>
              <w:noProof/>
            </w:rPr>
            <w:fldChar w:fldCharType="end"/>
          </w:r>
        </w:p>
        <w:p w14:paraId="0C2E68D4"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Glossary of Terms</w:t>
          </w:r>
          <w:r>
            <w:rPr>
              <w:noProof/>
            </w:rPr>
            <w:tab/>
          </w:r>
          <w:r>
            <w:rPr>
              <w:noProof/>
            </w:rPr>
            <w:fldChar w:fldCharType="begin"/>
          </w:r>
          <w:r>
            <w:rPr>
              <w:noProof/>
            </w:rPr>
            <w:instrText xml:space="preserve"> PAGEREF _Toc536301077 \h </w:instrText>
          </w:r>
          <w:r>
            <w:rPr>
              <w:noProof/>
            </w:rPr>
          </w:r>
          <w:r>
            <w:rPr>
              <w:noProof/>
            </w:rPr>
            <w:fldChar w:fldCharType="separate"/>
          </w:r>
          <w:r>
            <w:rPr>
              <w:noProof/>
            </w:rPr>
            <w:t>25</w:t>
          </w:r>
          <w:r>
            <w:rPr>
              <w:noProof/>
            </w:rPr>
            <w:fldChar w:fldCharType="end"/>
          </w:r>
        </w:p>
        <w:p w14:paraId="6B7846C8" w14:textId="77777777" w:rsidR="00692EB8" w:rsidRDefault="00692EB8">
          <w:pPr>
            <w:pStyle w:val="TOC2"/>
            <w:tabs>
              <w:tab w:val="right" w:leader="dot" w:pos="9570"/>
            </w:tabs>
            <w:rPr>
              <w:rFonts w:eastAsiaTheme="minorEastAsia" w:cstheme="minorBidi"/>
              <w:b w:val="0"/>
              <w:bCs w:val="0"/>
              <w:noProof/>
              <w:sz w:val="24"/>
              <w:szCs w:val="24"/>
              <w:lang w:eastAsia="ja-JP"/>
            </w:rPr>
          </w:pPr>
          <w:r w:rsidRPr="00100955">
            <w:rPr>
              <w:noProof/>
              <w:color w:val="4F81BD" w:themeColor="accent1"/>
            </w:rPr>
            <w:t>Additional References Used</w:t>
          </w:r>
          <w:r>
            <w:rPr>
              <w:noProof/>
            </w:rPr>
            <w:tab/>
          </w:r>
          <w:r>
            <w:rPr>
              <w:noProof/>
            </w:rPr>
            <w:fldChar w:fldCharType="begin"/>
          </w:r>
          <w:r>
            <w:rPr>
              <w:noProof/>
            </w:rPr>
            <w:instrText xml:space="preserve"> PAGEREF _Toc536301078 \h </w:instrText>
          </w:r>
          <w:r>
            <w:rPr>
              <w:noProof/>
            </w:rPr>
          </w:r>
          <w:r>
            <w:rPr>
              <w:noProof/>
            </w:rPr>
            <w:fldChar w:fldCharType="separate"/>
          </w:r>
          <w:r>
            <w:rPr>
              <w:noProof/>
            </w:rPr>
            <w:t>27</w:t>
          </w:r>
          <w:r>
            <w:rPr>
              <w:noProof/>
            </w:rPr>
            <w:fldChar w:fldCharType="end"/>
          </w:r>
        </w:p>
        <w:p w14:paraId="00406896"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u w:color="4471C4"/>
            </w:rPr>
            <w:t>Attachment D: Systems Assessment Model</w:t>
          </w:r>
          <w:r>
            <w:rPr>
              <w:noProof/>
            </w:rPr>
            <w:tab/>
          </w:r>
          <w:r>
            <w:rPr>
              <w:noProof/>
            </w:rPr>
            <w:fldChar w:fldCharType="begin"/>
          </w:r>
          <w:r>
            <w:rPr>
              <w:noProof/>
            </w:rPr>
            <w:instrText xml:space="preserve"> PAGEREF _Toc536301079 \h </w:instrText>
          </w:r>
          <w:r>
            <w:rPr>
              <w:noProof/>
            </w:rPr>
          </w:r>
          <w:r>
            <w:rPr>
              <w:noProof/>
            </w:rPr>
            <w:fldChar w:fldCharType="separate"/>
          </w:r>
          <w:r>
            <w:rPr>
              <w:noProof/>
            </w:rPr>
            <w:t>28</w:t>
          </w:r>
          <w:r>
            <w:rPr>
              <w:noProof/>
            </w:rPr>
            <w:fldChar w:fldCharType="end"/>
          </w:r>
        </w:p>
        <w:p w14:paraId="41F8F4C5" w14:textId="77777777" w:rsidR="00692EB8" w:rsidRDefault="00692EB8">
          <w:pPr>
            <w:pStyle w:val="TOC1"/>
            <w:tabs>
              <w:tab w:val="right" w:leader="dot" w:pos="9570"/>
            </w:tabs>
            <w:rPr>
              <w:rFonts w:eastAsiaTheme="minorEastAsia" w:cstheme="minorBidi"/>
              <w:b w:val="0"/>
              <w:bCs w:val="0"/>
              <w:i w:val="0"/>
              <w:iCs w:val="0"/>
              <w:noProof/>
              <w:lang w:eastAsia="ja-JP"/>
            </w:rPr>
          </w:pPr>
          <w:r w:rsidRPr="00100955">
            <w:rPr>
              <w:noProof/>
              <w:color w:val="4F81BD" w:themeColor="accent1"/>
              <w:u w:color="4471C4"/>
            </w:rPr>
            <w:t>Attachment E: Act 142 Summary</w:t>
          </w:r>
          <w:r>
            <w:rPr>
              <w:noProof/>
            </w:rPr>
            <w:tab/>
          </w:r>
          <w:r>
            <w:rPr>
              <w:noProof/>
            </w:rPr>
            <w:fldChar w:fldCharType="begin"/>
          </w:r>
          <w:r>
            <w:rPr>
              <w:noProof/>
            </w:rPr>
            <w:instrText xml:space="preserve"> PAGEREF _Toc536301080 \h </w:instrText>
          </w:r>
          <w:r>
            <w:rPr>
              <w:noProof/>
            </w:rPr>
          </w:r>
          <w:r>
            <w:rPr>
              <w:noProof/>
            </w:rPr>
            <w:fldChar w:fldCharType="separate"/>
          </w:r>
          <w:r>
            <w:rPr>
              <w:noProof/>
            </w:rPr>
            <w:t>32</w:t>
          </w:r>
          <w:r>
            <w:rPr>
              <w:noProof/>
            </w:rPr>
            <w:fldChar w:fldCharType="end"/>
          </w:r>
        </w:p>
        <w:p w14:paraId="40D8DDA6" w14:textId="192182AB" w:rsidR="009E3F54" w:rsidRDefault="009E3F54">
          <w:r w:rsidRPr="009E3F54">
            <w:rPr>
              <w:rFonts w:asciiTheme="minorHAnsi" w:hAnsiTheme="minorHAnsi" w:cstheme="minorHAnsi"/>
              <w:b/>
              <w:bCs/>
              <w:noProof/>
              <w:sz w:val="28"/>
              <w:szCs w:val="28"/>
            </w:rPr>
            <w:fldChar w:fldCharType="end"/>
          </w:r>
        </w:p>
      </w:sdtContent>
    </w:sdt>
    <w:p w14:paraId="2698ABBE" w14:textId="16A84D8E" w:rsidR="005E3FC8" w:rsidRDefault="005E3FC8">
      <w:pPr>
        <w:pStyle w:val="Heading2"/>
        <w:rPr>
          <w:color w:val="4471C4"/>
        </w:rPr>
      </w:pPr>
    </w:p>
    <w:p w14:paraId="51B40F8F" w14:textId="0FC3854E" w:rsidR="009E3F54" w:rsidRDefault="009E3F54">
      <w:pPr>
        <w:rPr>
          <w:color w:val="4471C4"/>
          <w:sz w:val="28"/>
          <w:szCs w:val="28"/>
        </w:rPr>
      </w:pPr>
      <w:r>
        <w:rPr>
          <w:color w:val="4471C4"/>
        </w:rPr>
        <w:br w:type="page"/>
      </w:r>
    </w:p>
    <w:p w14:paraId="5ADDC31F" w14:textId="77777777" w:rsidR="009E3F54" w:rsidRDefault="009E3F54">
      <w:pPr>
        <w:pStyle w:val="Heading2"/>
        <w:rPr>
          <w:color w:val="4471C4"/>
        </w:rPr>
      </w:pPr>
    </w:p>
    <w:p w14:paraId="348E1C0E" w14:textId="77777777" w:rsidR="005E3FC8" w:rsidRPr="00341A0A" w:rsidRDefault="005E3FC8" w:rsidP="009E3F54">
      <w:pPr>
        <w:pStyle w:val="Heading2"/>
        <w:ind w:left="0"/>
        <w:rPr>
          <w:color w:val="4471C4"/>
          <w:sz w:val="32"/>
          <w:szCs w:val="32"/>
        </w:rPr>
      </w:pPr>
    </w:p>
    <w:p w14:paraId="158F6926" w14:textId="4A017263" w:rsidR="005237A2" w:rsidRPr="00E12132" w:rsidRDefault="00E8403B" w:rsidP="005C3582">
      <w:pPr>
        <w:pStyle w:val="Heading1"/>
      </w:pPr>
      <w:bookmarkStart w:id="1" w:name="_Toc536301060"/>
      <w:r w:rsidRPr="005C3582">
        <w:rPr>
          <w:color w:val="4F81BD" w:themeColor="accent1"/>
        </w:rPr>
        <w:t>Data Integration History</w:t>
      </w:r>
      <w:bookmarkEnd w:id="1"/>
    </w:p>
    <w:p w14:paraId="39C191B3" w14:textId="77777777" w:rsidR="005237A2" w:rsidRDefault="005237A2">
      <w:pPr>
        <w:pStyle w:val="BodyText"/>
        <w:spacing w:before="10"/>
        <w:rPr>
          <w:sz w:val="23"/>
        </w:rPr>
      </w:pPr>
    </w:p>
    <w:p w14:paraId="51FF5106" w14:textId="77777777" w:rsidR="005237A2" w:rsidRPr="005C3582" w:rsidRDefault="00E8403B" w:rsidP="005C3582">
      <w:pPr>
        <w:pStyle w:val="Heading2"/>
        <w:rPr>
          <w:color w:val="4F81BD" w:themeColor="accent1"/>
        </w:rPr>
      </w:pPr>
      <w:bookmarkStart w:id="2" w:name="_Toc536301061"/>
      <w:r w:rsidRPr="005C3582">
        <w:rPr>
          <w:color w:val="4F81BD" w:themeColor="accent1"/>
        </w:rPr>
        <w:t>Data Challenges</w:t>
      </w:r>
      <w:bookmarkEnd w:id="2"/>
    </w:p>
    <w:p w14:paraId="4AD43A95" w14:textId="3014E413" w:rsidR="005237A2" w:rsidRDefault="00E8403B">
      <w:pPr>
        <w:pStyle w:val="BodyText"/>
        <w:ind w:left="120" w:right="182"/>
      </w:pPr>
      <w:r>
        <w:t>Within the state</w:t>
      </w:r>
      <w:r w:rsidR="002C0BEF">
        <w:t xml:space="preserve"> of Vermont</w:t>
      </w:r>
      <w:r>
        <w:t>, there is a history of following a traditional approach of relying on transaction- based information systems for data capture and reporting. This model relies on disparate silos of data and functionality, resulting in numerous problems ranging from the inability to access the right data to lengthy delays in obtaining much needed data for analysis and decision making. This perpetuates inefficiencies and compromises the effectiveness of criminal justice practitioners as they try to navigate these systems.</w:t>
      </w:r>
    </w:p>
    <w:p w14:paraId="4AD83314" w14:textId="77777777" w:rsidR="005237A2" w:rsidRDefault="005237A2">
      <w:pPr>
        <w:pStyle w:val="BodyText"/>
        <w:rPr>
          <w:sz w:val="22"/>
        </w:rPr>
      </w:pPr>
    </w:p>
    <w:p w14:paraId="632C7502" w14:textId="128EFF75" w:rsidR="005237A2" w:rsidRDefault="00E8403B">
      <w:pPr>
        <w:pStyle w:val="BodyText"/>
        <w:spacing w:line="249" w:lineRule="auto"/>
        <w:ind w:left="120" w:right="123"/>
      </w:pPr>
      <w:r>
        <w:t xml:space="preserve">Obtaining relevant data in Vermont can also be challenging due to a lack of information-sharing or </w:t>
      </w:r>
      <w:r w:rsidR="00996053">
        <w:t xml:space="preserve">the </w:t>
      </w:r>
      <w:r>
        <w:t>inability to share data. Not only are there challenges in identifying data but there are also nuances in data fields that make it difficult and, in some cases, harmful to draw conclusions from the data. For example, it is harmful to assume that a defendant intended to avoid justice in the case of failure to appear</w:t>
      </w:r>
      <w:r w:rsidR="00996053">
        <w:t>,</w:t>
      </w:r>
      <w:r>
        <w:t xml:space="preserve"> when </w:t>
      </w:r>
      <w:r w:rsidR="00996053">
        <w:t xml:space="preserve">in actuality </w:t>
      </w:r>
      <w:r>
        <w:t>the defendant incarcerated at the time of the hearing.</w:t>
      </w:r>
    </w:p>
    <w:p w14:paraId="377AF7DF" w14:textId="77777777" w:rsidR="00BD6026" w:rsidRDefault="00BD6026" w:rsidP="00A00E4D">
      <w:pPr>
        <w:pStyle w:val="BodyText"/>
        <w:spacing w:before="51"/>
        <w:ind w:left="124"/>
        <w:rPr>
          <w:color w:val="4471C4"/>
        </w:rPr>
      </w:pPr>
    </w:p>
    <w:p w14:paraId="644B830A" w14:textId="77777777" w:rsidR="00A00E4D" w:rsidRPr="005C3582" w:rsidRDefault="00A00E4D" w:rsidP="005C3582">
      <w:pPr>
        <w:pStyle w:val="Heading2"/>
        <w:rPr>
          <w:color w:val="4F81BD" w:themeColor="accent1"/>
        </w:rPr>
      </w:pPr>
      <w:bookmarkStart w:id="3" w:name="_Toc536301062"/>
      <w:r w:rsidRPr="005C3582">
        <w:rPr>
          <w:color w:val="4F81BD" w:themeColor="accent1"/>
        </w:rPr>
        <w:t>The Data Integration Planning Process</w:t>
      </w:r>
      <w:bookmarkEnd w:id="3"/>
    </w:p>
    <w:p w14:paraId="3FEEF0D9" w14:textId="56AA1E2A" w:rsidR="00A00E4D" w:rsidRDefault="00A00E4D" w:rsidP="00A00E4D">
      <w:pPr>
        <w:pStyle w:val="BodyText"/>
        <w:spacing w:before="9"/>
        <w:ind w:left="120" w:right="519"/>
      </w:pPr>
      <w:r>
        <w:t xml:space="preserve">The National Criminal Justice Reform Project </w:t>
      </w:r>
      <w:r w:rsidR="00996053">
        <w:t xml:space="preserve">(NCJRP) </w:t>
      </w:r>
      <w:r>
        <w:t xml:space="preserve">helped focus the </w:t>
      </w:r>
      <w:r w:rsidR="00996053">
        <w:t xml:space="preserve">process </w:t>
      </w:r>
      <w:r>
        <w:t>on strategic planning that furthered the integration of data systems and the use of measurable, high-fidelity evidence-based programs. The long-term vision of this effort has been to develop a data system that allows data sharing and the integration of disparate information technology systems between and among all partners across the criminal justice system in the state. Such a system would provide practitioners at all levels with a comprehensive set of query and analytics tools for improved decision making.</w:t>
      </w:r>
    </w:p>
    <w:p w14:paraId="4C9A82FB" w14:textId="77777777" w:rsidR="00A00E4D" w:rsidRDefault="00A00E4D" w:rsidP="00A00E4D">
      <w:pPr>
        <w:pStyle w:val="BodyText"/>
        <w:spacing w:before="11"/>
        <w:rPr>
          <w:sz w:val="23"/>
        </w:rPr>
      </w:pPr>
    </w:p>
    <w:p w14:paraId="5E9FC254" w14:textId="2D004D5D" w:rsidR="00A00E4D" w:rsidRDefault="00A00E4D" w:rsidP="000F4512">
      <w:pPr>
        <w:pStyle w:val="BodyText"/>
        <w:spacing w:before="1"/>
        <w:ind w:left="119" w:right="504"/>
      </w:pPr>
      <w:r>
        <w:rPr>
          <w:w w:val="105"/>
        </w:rPr>
        <w:t>Foundational</w:t>
      </w:r>
      <w:r>
        <w:rPr>
          <w:spacing w:val="-9"/>
          <w:w w:val="105"/>
        </w:rPr>
        <w:t xml:space="preserve"> </w:t>
      </w:r>
      <w:r>
        <w:rPr>
          <w:w w:val="105"/>
        </w:rPr>
        <w:t>to</w:t>
      </w:r>
      <w:r>
        <w:rPr>
          <w:spacing w:val="-22"/>
          <w:w w:val="105"/>
        </w:rPr>
        <w:t xml:space="preserve"> </w:t>
      </w:r>
      <w:r>
        <w:rPr>
          <w:w w:val="105"/>
        </w:rPr>
        <w:t>this</w:t>
      </w:r>
      <w:r>
        <w:rPr>
          <w:spacing w:val="-21"/>
          <w:w w:val="105"/>
        </w:rPr>
        <w:t xml:space="preserve"> </w:t>
      </w:r>
      <w:r>
        <w:rPr>
          <w:w w:val="105"/>
        </w:rPr>
        <w:t>work</w:t>
      </w:r>
      <w:r>
        <w:rPr>
          <w:spacing w:val="-16"/>
          <w:w w:val="105"/>
        </w:rPr>
        <w:t xml:space="preserve"> </w:t>
      </w:r>
      <w:r>
        <w:rPr>
          <w:w w:val="105"/>
        </w:rPr>
        <w:t>is</w:t>
      </w:r>
      <w:r>
        <w:rPr>
          <w:spacing w:val="-10"/>
          <w:w w:val="105"/>
        </w:rPr>
        <w:t xml:space="preserve"> </w:t>
      </w:r>
      <w:r>
        <w:rPr>
          <w:w w:val="105"/>
        </w:rPr>
        <w:t>the</w:t>
      </w:r>
      <w:r>
        <w:rPr>
          <w:spacing w:val="-19"/>
          <w:w w:val="105"/>
        </w:rPr>
        <w:t xml:space="preserve"> </w:t>
      </w:r>
      <w:r>
        <w:rPr>
          <w:w w:val="105"/>
        </w:rPr>
        <w:t>need</w:t>
      </w:r>
      <w:r>
        <w:rPr>
          <w:spacing w:val="-14"/>
          <w:w w:val="105"/>
        </w:rPr>
        <w:t xml:space="preserve"> </w:t>
      </w:r>
      <w:r>
        <w:rPr>
          <w:w w:val="105"/>
        </w:rPr>
        <w:t>for</w:t>
      </w:r>
      <w:r>
        <w:rPr>
          <w:spacing w:val="-20"/>
          <w:w w:val="105"/>
        </w:rPr>
        <w:t xml:space="preserve"> </w:t>
      </w:r>
      <w:r>
        <w:rPr>
          <w:w w:val="105"/>
        </w:rPr>
        <w:t>access</w:t>
      </w:r>
      <w:r>
        <w:rPr>
          <w:spacing w:val="-14"/>
          <w:w w:val="105"/>
        </w:rPr>
        <w:t xml:space="preserve"> </w:t>
      </w:r>
      <w:r>
        <w:rPr>
          <w:w w:val="105"/>
        </w:rPr>
        <w:t>to</w:t>
      </w:r>
      <w:r>
        <w:rPr>
          <w:spacing w:val="-22"/>
          <w:w w:val="105"/>
        </w:rPr>
        <w:t xml:space="preserve"> </w:t>
      </w:r>
      <w:r>
        <w:rPr>
          <w:w w:val="105"/>
        </w:rPr>
        <w:t>integrated</w:t>
      </w:r>
      <w:r>
        <w:rPr>
          <w:spacing w:val="-7"/>
          <w:w w:val="105"/>
        </w:rPr>
        <w:t xml:space="preserve"> </w:t>
      </w:r>
      <w:r>
        <w:rPr>
          <w:w w:val="105"/>
        </w:rPr>
        <w:t>data</w:t>
      </w:r>
      <w:r>
        <w:rPr>
          <w:spacing w:val="-19"/>
          <w:w w:val="105"/>
        </w:rPr>
        <w:t xml:space="preserve"> </w:t>
      </w:r>
      <w:r>
        <w:rPr>
          <w:w w:val="105"/>
        </w:rPr>
        <w:t>from</w:t>
      </w:r>
      <w:r>
        <w:rPr>
          <w:spacing w:val="-2"/>
          <w:w w:val="105"/>
        </w:rPr>
        <w:t xml:space="preserve"> </w:t>
      </w:r>
      <w:r>
        <w:rPr>
          <w:w w:val="105"/>
        </w:rPr>
        <w:t>criminal</w:t>
      </w:r>
      <w:r>
        <w:rPr>
          <w:spacing w:val="-4"/>
          <w:w w:val="105"/>
        </w:rPr>
        <w:t xml:space="preserve"> </w:t>
      </w:r>
      <w:r>
        <w:rPr>
          <w:w w:val="105"/>
        </w:rPr>
        <w:t>justice</w:t>
      </w:r>
      <w:r>
        <w:rPr>
          <w:spacing w:val="-3"/>
          <w:w w:val="105"/>
        </w:rPr>
        <w:t xml:space="preserve"> </w:t>
      </w:r>
      <w:r>
        <w:rPr>
          <w:w w:val="105"/>
        </w:rPr>
        <w:t>and human</w:t>
      </w:r>
      <w:r>
        <w:rPr>
          <w:spacing w:val="-3"/>
          <w:w w:val="105"/>
        </w:rPr>
        <w:t xml:space="preserve"> </w:t>
      </w:r>
      <w:r>
        <w:rPr>
          <w:w w:val="105"/>
        </w:rPr>
        <w:t>services.</w:t>
      </w:r>
      <w:r>
        <w:rPr>
          <w:spacing w:val="-5"/>
          <w:w w:val="105"/>
        </w:rPr>
        <w:t xml:space="preserve"> </w:t>
      </w:r>
      <w:r>
        <w:rPr>
          <w:w w:val="105"/>
        </w:rPr>
        <w:t>Access</w:t>
      </w:r>
      <w:r>
        <w:rPr>
          <w:spacing w:val="-3"/>
          <w:w w:val="105"/>
        </w:rPr>
        <w:t xml:space="preserve"> </w:t>
      </w:r>
      <w:r>
        <w:rPr>
          <w:w w:val="105"/>
        </w:rPr>
        <w:t>to</w:t>
      </w:r>
      <w:r>
        <w:rPr>
          <w:spacing w:val="-4"/>
          <w:w w:val="105"/>
        </w:rPr>
        <w:t xml:space="preserve"> </w:t>
      </w:r>
      <w:r>
        <w:rPr>
          <w:w w:val="105"/>
        </w:rPr>
        <w:t>integrated</w:t>
      </w:r>
      <w:r>
        <w:rPr>
          <w:spacing w:val="-3"/>
          <w:w w:val="105"/>
        </w:rPr>
        <w:t xml:space="preserve"> </w:t>
      </w:r>
      <w:r>
        <w:rPr>
          <w:w w:val="105"/>
        </w:rPr>
        <w:t>data</w:t>
      </w:r>
      <w:r>
        <w:rPr>
          <w:spacing w:val="-4"/>
          <w:w w:val="105"/>
        </w:rPr>
        <w:t xml:space="preserve"> </w:t>
      </w:r>
      <w:r>
        <w:rPr>
          <w:w w:val="105"/>
        </w:rPr>
        <w:t>is</w:t>
      </w:r>
      <w:r>
        <w:rPr>
          <w:spacing w:val="-3"/>
          <w:w w:val="105"/>
        </w:rPr>
        <w:t xml:space="preserve"> </w:t>
      </w:r>
      <w:r>
        <w:rPr>
          <w:w w:val="105"/>
        </w:rPr>
        <w:t>critical</w:t>
      </w:r>
      <w:r>
        <w:rPr>
          <w:spacing w:val="-4"/>
          <w:w w:val="105"/>
        </w:rPr>
        <w:t xml:space="preserve"> </w:t>
      </w:r>
      <w:r>
        <w:rPr>
          <w:w w:val="105"/>
        </w:rPr>
        <w:t>for</w:t>
      </w:r>
      <w:r>
        <w:rPr>
          <w:spacing w:val="-5"/>
          <w:w w:val="105"/>
        </w:rPr>
        <w:t xml:space="preserve"> </w:t>
      </w:r>
      <w:r>
        <w:rPr>
          <w:w w:val="105"/>
        </w:rPr>
        <w:t>the</w:t>
      </w:r>
      <w:r>
        <w:rPr>
          <w:spacing w:val="-3"/>
          <w:w w:val="105"/>
        </w:rPr>
        <w:t xml:space="preserve"> </w:t>
      </w:r>
      <w:r>
        <w:rPr>
          <w:w w:val="105"/>
        </w:rPr>
        <w:t>decision-making</w:t>
      </w:r>
      <w:r>
        <w:rPr>
          <w:spacing w:val="-4"/>
          <w:w w:val="105"/>
        </w:rPr>
        <w:t xml:space="preserve"> </w:t>
      </w:r>
      <w:r>
        <w:rPr>
          <w:w w:val="105"/>
        </w:rPr>
        <w:t>processes</w:t>
      </w:r>
      <w:r>
        <w:rPr>
          <w:spacing w:val="-3"/>
          <w:w w:val="105"/>
        </w:rPr>
        <w:t xml:space="preserve"> </w:t>
      </w:r>
      <w:r>
        <w:rPr>
          <w:w w:val="105"/>
        </w:rPr>
        <w:t>and for measuring the results being achieved. Currently the data systems are siloed with some data flowing through one system to the next. (See Attachment</w:t>
      </w:r>
      <w:r>
        <w:rPr>
          <w:spacing w:val="-31"/>
          <w:w w:val="105"/>
        </w:rPr>
        <w:t xml:space="preserve"> </w:t>
      </w:r>
      <w:r w:rsidR="00BD6026">
        <w:rPr>
          <w:w w:val="105"/>
        </w:rPr>
        <w:t>A</w:t>
      </w:r>
      <w:r>
        <w:rPr>
          <w:w w:val="105"/>
        </w:rPr>
        <w:t>)</w:t>
      </w:r>
    </w:p>
    <w:p w14:paraId="31EF06FA" w14:textId="77777777" w:rsidR="00A00E4D" w:rsidRDefault="00A00E4D" w:rsidP="00A00E4D">
      <w:pPr>
        <w:pStyle w:val="BodyText"/>
        <w:rPr>
          <w:sz w:val="22"/>
        </w:rPr>
      </w:pPr>
    </w:p>
    <w:p w14:paraId="39EB8554" w14:textId="05907A99" w:rsidR="00A00E4D" w:rsidRDefault="00A00E4D" w:rsidP="00A00E4D">
      <w:pPr>
        <w:pStyle w:val="BodyText"/>
        <w:ind w:left="119" w:right="320"/>
      </w:pPr>
      <w:r>
        <w:t xml:space="preserve">Technology is needed that is scalable to all systems within Vermont criminal justice system, allowing for the comprehensive collection and assessment of data across the criminal justice processes. Through the NCJRP, the Advisory Committee recognized the importance of including data from other agencies beyond that of law enforcement, including </w:t>
      </w:r>
      <w:r w:rsidR="00996053">
        <w:t>c</w:t>
      </w:r>
      <w:r>
        <w:t xml:space="preserve">ourts and </w:t>
      </w:r>
      <w:r w:rsidR="00996053">
        <w:t>c</w:t>
      </w:r>
      <w:r>
        <w:t>orrections. They identified the need to engage stakeholders, conduct a thorough technology and systems assessment, develop a comprehensive strategic plan, and establish a governance structure and staffing to oversee this work.</w:t>
      </w:r>
    </w:p>
    <w:p w14:paraId="18893F3B" w14:textId="77777777" w:rsidR="00A00E4D" w:rsidRDefault="00A00E4D" w:rsidP="006F2FE3">
      <w:pPr>
        <w:pStyle w:val="BodyText"/>
        <w:spacing w:line="249" w:lineRule="auto"/>
        <w:ind w:left="120" w:right="123"/>
        <w:sectPr w:rsidR="00A00E4D" w:rsidSect="005E3FC8">
          <w:headerReference w:type="default" r:id="rId14"/>
          <w:footerReference w:type="default" r:id="rId15"/>
          <w:pgSz w:w="12240" w:h="15840"/>
          <w:pgMar w:top="1420" w:right="1340" w:bottom="1240" w:left="1320" w:header="814" w:footer="1058" w:gutter="0"/>
          <w:pgNumType w:start="0"/>
          <w:cols w:space="720"/>
          <w:titlePg/>
          <w:docGrid w:linePitch="299"/>
        </w:sectPr>
      </w:pPr>
    </w:p>
    <w:p w14:paraId="60825891" w14:textId="77777777" w:rsidR="005237A2" w:rsidRDefault="005237A2">
      <w:pPr>
        <w:pStyle w:val="BodyText"/>
        <w:spacing w:before="6"/>
        <w:rPr>
          <w:sz w:val="21"/>
        </w:rPr>
      </w:pPr>
    </w:p>
    <w:p w14:paraId="40D1025F" w14:textId="77777777" w:rsidR="005237A2" w:rsidRDefault="005237A2">
      <w:pPr>
        <w:pStyle w:val="BodyText"/>
        <w:spacing w:before="12"/>
        <w:rPr>
          <w:sz w:val="21"/>
        </w:rPr>
      </w:pPr>
    </w:p>
    <w:p w14:paraId="2D54C1AB" w14:textId="761B4A87" w:rsidR="005237A2" w:rsidRDefault="00E8403B">
      <w:pPr>
        <w:pStyle w:val="BodyText"/>
        <w:ind w:left="119" w:right="409"/>
      </w:pPr>
      <w:r>
        <w:t xml:space="preserve">The long-term vision </w:t>
      </w:r>
      <w:r w:rsidR="00996053">
        <w:t>is</w:t>
      </w:r>
      <w:r>
        <w:t xml:space="preserve"> to have a single point of reference for the integration of all criminal justice data in Vermont. A system is needed that provides query capabilities, as well as system integration services, allowing for the use of a single, open-source standards-based data portal to facilitate state-wide justice information sharing. The next steps called for bringing the criminal justice community together to develop a strategy that looked beyond the NCJRP. </w:t>
      </w:r>
      <w:r w:rsidR="00996053">
        <w:t>To do this, t</w:t>
      </w:r>
      <w:r>
        <w:t xml:space="preserve">he NCJRP technical assistance team engaged SEARCH, the premiere justice sharing organization, to help with operationalizing the vision. To help convey the complexity and number of software systems involved in the various functions and roles of the stakeholders expecting to be integrated, Attachment </w:t>
      </w:r>
      <w:r w:rsidR="00F8552A">
        <w:t>B</w:t>
      </w:r>
      <w:r>
        <w:t xml:space="preserve"> exists as a flowchart representation overlayed with the software engaged at each phase of the process.</w:t>
      </w:r>
    </w:p>
    <w:p w14:paraId="279677B8" w14:textId="77777777" w:rsidR="005237A2" w:rsidRDefault="005237A2">
      <w:pPr>
        <w:pStyle w:val="BodyText"/>
        <w:spacing w:before="12"/>
        <w:rPr>
          <w:sz w:val="21"/>
        </w:rPr>
      </w:pPr>
    </w:p>
    <w:p w14:paraId="527B82F8" w14:textId="77777777" w:rsidR="005237A2" w:rsidRDefault="00E8403B">
      <w:pPr>
        <w:pStyle w:val="BodyText"/>
        <w:ind w:left="120"/>
      </w:pPr>
      <w:r>
        <w:t>Three objectives were identified:</w:t>
      </w:r>
    </w:p>
    <w:p w14:paraId="675C359D" w14:textId="77777777" w:rsidR="005237A2" w:rsidRDefault="00E8403B">
      <w:pPr>
        <w:pStyle w:val="ListParagraph"/>
        <w:numPr>
          <w:ilvl w:val="0"/>
          <w:numId w:val="2"/>
        </w:numPr>
        <w:tabs>
          <w:tab w:val="left" w:pos="552"/>
        </w:tabs>
        <w:ind w:right="774"/>
        <w:rPr>
          <w:sz w:val="24"/>
        </w:rPr>
      </w:pPr>
      <w:r>
        <w:rPr>
          <w:sz w:val="24"/>
        </w:rPr>
        <w:t>To develop and deliver a data infrastructure implementation plan and framework for strengthening governance and multi-agency information sharing among criminal justice and other stakeholders with an initial focus on racial</w:t>
      </w:r>
      <w:r>
        <w:rPr>
          <w:spacing w:val="-21"/>
          <w:sz w:val="24"/>
        </w:rPr>
        <w:t xml:space="preserve"> </w:t>
      </w:r>
      <w:r>
        <w:rPr>
          <w:sz w:val="24"/>
        </w:rPr>
        <w:t>disparities.</w:t>
      </w:r>
    </w:p>
    <w:p w14:paraId="5781B9DA" w14:textId="77777777" w:rsidR="005237A2" w:rsidRDefault="00E8403B">
      <w:pPr>
        <w:pStyle w:val="ListParagraph"/>
        <w:numPr>
          <w:ilvl w:val="0"/>
          <w:numId w:val="2"/>
        </w:numPr>
        <w:tabs>
          <w:tab w:val="left" w:pos="552"/>
        </w:tabs>
        <w:ind w:right="501"/>
        <w:rPr>
          <w:sz w:val="24"/>
        </w:rPr>
      </w:pPr>
      <w:r>
        <w:rPr>
          <w:sz w:val="24"/>
        </w:rPr>
        <w:t>To establish a process to routinely communicate stakeholder technology plans, changes to information sharing needs, policies and practices, and capabilities and gaps. These activities will promote coordination and integration solutions that collectively enhance strategic policy and operational decision making among justice partners within the</w:t>
      </w:r>
      <w:r>
        <w:rPr>
          <w:spacing w:val="-29"/>
          <w:sz w:val="24"/>
        </w:rPr>
        <w:t xml:space="preserve"> </w:t>
      </w:r>
      <w:r>
        <w:rPr>
          <w:sz w:val="24"/>
        </w:rPr>
        <w:t>state.</w:t>
      </w:r>
    </w:p>
    <w:p w14:paraId="26C3B6AA" w14:textId="77777777" w:rsidR="005237A2" w:rsidRDefault="00E8403B">
      <w:pPr>
        <w:pStyle w:val="ListParagraph"/>
        <w:numPr>
          <w:ilvl w:val="0"/>
          <w:numId w:val="2"/>
        </w:numPr>
        <w:tabs>
          <w:tab w:val="left" w:pos="552"/>
        </w:tabs>
        <w:spacing w:before="2"/>
        <w:ind w:right="113"/>
        <w:rPr>
          <w:sz w:val="24"/>
        </w:rPr>
      </w:pPr>
      <w:r>
        <w:rPr>
          <w:sz w:val="24"/>
        </w:rPr>
        <w:t>To establish a consensus among partners to define the relevance, need, purpose, participating agencies, objectives, and responsibilities of the governance structure. Identify leadership, support, and resources to effectively manage progress toward the defined</w:t>
      </w:r>
      <w:r>
        <w:rPr>
          <w:spacing w:val="-29"/>
          <w:sz w:val="24"/>
        </w:rPr>
        <w:t xml:space="preserve"> </w:t>
      </w:r>
      <w:r>
        <w:rPr>
          <w:sz w:val="24"/>
        </w:rPr>
        <w:t>objectives.</w:t>
      </w:r>
    </w:p>
    <w:p w14:paraId="54E9F9DE" w14:textId="77777777" w:rsidR="00BD6026" w:rsidRDefault="00BD6026">
      <w:pPr>
        <w:rPr>
          <w:sz w:val="24"/>
        </w:rPr>
      </w:pPr>
    </w:p>
    <w:p w14:paraId="03E38851" w14:textId="2921F885" w:rsidR="00BD6026" w:rsidRDefault="00BD6026" w:rsidP="00BD6026">
      <w:pPr>
        <w:pStyle w:val="BodyText"/>
        <w:spacing w:before="51"/>
        <w:ind w:left="120" w:right="122"/>
      </w:pPr>
      <w:r>
        <w:t>In 2019, the Vermont D</w:t>
      </w:r>
      <w:r w:rsidR="00996053">
        <w:t>epartment of Public Safety (D</w:t>
      </w:r>
      <w:r>
        <w:t>PS</w:t>
      </w:r>
      <w:r w:rsidR="00996053">
        <w:t>)</w:t>
      </w:r>
      <w:r>
        <w:t xml:space="preserve">, as outlined in their </w:t>
      </w:r>
      <w:hyperlink r:id="rId16">
        <w:r>
          <w:rPr>
            <w:color w:val="0562C1"/>
            <w:u w:val="single" w:color="0562C1"/>
          </w:rPr>
          <w:t>Modernization Plan</w:t>
        </w:r>
      </w:hyperlink>
      <w:r>
        <w:t>, was in the process of implementing a new computer-aided dispatch and records management system (CAD/RMS) for all law enforcement agencies within the state. This would allow more data to be collected and stored at DPS and help ensure the data is collected effectively and integrated with other systems within the criminal justice system.</w:t>
      </w:r>
    </w:p>
    <w:p w14:paraId="4AF14712" w14:textId="77777777" w:rsidR="00BD6026" w:rsidRDefault="00BD6026" w:rsidP="00BD6026">
      <w:pPr>
        <w:pStyle w:val="BodyText"/>
        <w:spacing w:before="11"/>
        <w:rPr>
          <w:sz w:val="23"/>
        </w:rPr>
      </w:pPr>
    </w:p>
    <w:p w14:paraId="2540477F" w14:textId="6A186A9F" w:rsidR="00BD6026" w:rsidRDefault="00BD6026" w:rsidP="00BD6026">
      <w:pPr>
        <w:pStyle w:val="BodyText"/>
        <w:ind w:left="120" w:right="108"/>
      </w:pPr>
      <w:r>
        <w:t>To further the data integration work, the Vermont NCJRP team proposed utilizing the funds initially allocated for personnel to support a position within the Agency of Digital Services</w:t>
      </w:r>
      <w:r w:rsidR="00996053">
        <w:t xml:space="preserve"> (ADS)</w:t>
      </w:r>
      <w:r>
        <w:t>. Scheduling meetings, agenda/minutes preparation and distribution, managing deliverables, and participating in committee meetings all takes time and effort – resources which most stakeholders had very little to spare. The support and management function of this initiative was a key component to maintain the project’s initial momentum and continue making progress toward the</w:t>
      </w:r>
      <w:r>
        <w:rPr>
          <w:spacing w:val="-11"/>
        </w:rPr>
        <w:t xml:space="preserve"> </w:t>
      </w:r>
      <w:r>
        <w:t>objectives.</w:t>
      </w:r>
    </w:p>
    <w:p w14:paraId="2F239A4F" w14:textId="77777777" w:rsidR="00BD6026" w:rsidRDefault="00BD6026">
      <w:pPr>
        <w:rPr>
          <w:sz w:val="24"/>
        </w:rPr>
        <w:sectPr w:rsidR="00BD6026">
          <w:pgSz w:w="12240" w:h="15840"/>
          <w:pgMar w:top="1420" w:right="1060" w:bottom="1240" w:left="1320" w:header="814" w:footer="1058" w:gutter="0"/>
          <w:cols w:space="720"/>
        </w:sectPr>
      </w:pPr>
    </w:p>
    <w:p w14:paraId="5D30A5DC" w14:textId="77777777" w:rsidR="005237A2" w:rsidRDefault="005237A2">
      <w:pPr>
        <w:pStyle w:val="BodyText"/>
        <w:spacing w:before="6"/>
        <w:rPr>
          <w:sz w:val="20"/>
        </w:rPr>
      </w:pPr>
    </w:p>
    <w:p w14:paraId="2C1EBC40" w14:textId="77777777" w:rsidR="005237A2" w:rsidRDefault="005237A2">
      <w:pPr>
        <w:pStyle w:val="BodyText"/>
        <w:spacing w:before="11"/>
        <w:rPr>
          <w:sz w:val="23"/>
        </w:rPr>
      </w:pPr>
    </w:p>
    <w:p w14:paraId="3228B18D" w14:textId="635203C5" w:rsidR="005237A2" w:rsidRDefault="00E8403B">
      <w:pPr>
        <w:pStyle w:val="BodyText"/>
        <w:ind w:left="119" w:right="102"/>
      </w:pPr>
      <w:r>
        <w:t xml:space="preserve">Late in 2021, ADS hired a project director to coordinate the work. The project director and a small group of NCJRP Advisory Committee members met weekly and developed the charter (see </w:t>
      </w:r>
      <w:r w:rsidR="00BD6026">
        <w:t>A</w:t>
      </w:r>
      <w:r>
        <w:t xml:space="preserve">ttachment </w:t>
      </w:r>
      <w:r w:rsidR="00F8552A">
        <w:t>C</w:t>
      </w:r>
      <w:r>
        <w:t>), the scope of work, a draft governance guide, and with Vermont State Archives and Records Administration (VSARA), a process to assess the state of the data and the processes surrounding it in each state department’s data systems. The assessment serve</w:t>
      </w:r>
      <w:r w:rsidR="00996053">
        <w:t>s</w:t>
      </w:r>
      <w:r>
        <w:t xml:space="preserve"> as a baseline with each of the major stakeholders who would be contributing data to the integrated ecosystem to ensure they are adhering to best practices and principles related to data accountability, transparency, integrity, protection, compliance, availability, retention, and disposition. The exercise is an hour-long self-assessment facilitated by VSARA along with individuals who work closely with the above processes or with the data directly. This is not a performance review or audit being performed by an external party, but instead the assessment functions as an interactive and honest deliberation by the stakeholder over where the stakeholder’s current maturity-level is on a scale of 1 – Substandard up to 5 – Transformational. As principles are identified that are in the 2 – In Development and 3 - Essential range of scores are assessed, an improvement plan and action steps toward further refinement are aligned for the stakeholder to begin improving upon. By having this honest conversation with each stakeholder, </w:t>
      </w:r>
      <w:r w:rsidR="00F864EA">
        <w:t>a</w:t>
      </w:r>
      <w:r>
        <w:t>reas that could become roadblocks to future integration</w:t>
      </w:r>
      <w:r w:rsidR="00F864EA">
        <w:t xml:space="preserve"> are proactively identif</w:t>
      </w:r>
      <w:r w:rsidR="00385EB7">
        <w:t>i</w:t>
      </w:r>
      <w:r w:rsidR="00F864EA">
        <w:t>ed</w:t>
      </w:r>
      <w:r>
        <w:t xml:space="preserve">, especially as data integrity and security of any one stakeholder has the potential to jeopardize the integration as a whole. See Attachment </w:t>
      </w:r>
      <w:r w:rsidR="00F8552A">
        <w:t>D</w:t>
      </w:r>
      <w:r>
        <w:t xml:space="preserve"> for more details on the</w:t>
      </w:r>
      <w:r>
        <w:rPr>
          <w:spacing w:val="-35"/>
        </w:rPr>
        <w:t xml:space="preserve"> </w:t>
      </w:r>
      <w:r>
        <w:t>assessment.</w:t>
      </w:r>
    </w:p>
    <w:p w14:paraId="5E3040F1" w14:textId="77777777" w:rsidR="005237A2" w:rsidRDefault="005237A2" w:rsidP="00E12132">
      <w:pPr>
        <w:pStyle w:val="Heading1"/>
      </w:pPr>
    </w:p>
    <w:p w14:paraId="7C384BC4" w14:textId="77777777" w:rsidR="005237A2" w:rsidRPr="005C3582" w:rsidRDefault="00E8403B" w:rsidP="005C3582">
      <w:pPr>
        <w:pStyle w:val="Heading2"/>
        <w:rPr>
          <w:color w:val="4F81BD" w:themeColor="accent1"/>
        </w:rPr>
      </w:pPr>
      <w:bookmarkStart w:id="4" w:name="_Toc536301063"/>
      <w:r w:rsidRPr="005C3582">
        <w:rPr>
          <w:color w:val="4F81BD" w:themeColor="accent1"/>
        </w:rPr>
        <w:t>The Business Case for Data Integration – H.546</w:t>
      </w:r>
      <w:bookmarkEnd w:id="4"/>
    </w:p>
    <w:p w14:paraId="16BFA5D4" w14:textId="51206866" w:rsidR="005237A2" w:rsidRDefault="00E8403B">
      <w:pPr>
        <w:pStyle w:val="BodyText"/>
        <w:spacing w:before="2"/>
        <w:ind w:left="120" w:right="185"/>
      </w:pPr>
      <w:r>
        <w:t>Simultaneously, H.546</w:t>
      </w:r>
      <w:r w:rsidR="00BE30AA">
        <w:t xml:space="preserve">, which created a Division of Racial Justice Statistics (DRJS) which became the business case for the data integration work, </w:t>
      </w:r>
      <w:r>
        <w:t xml:space="preserve">was winding its way through the Racial Disparities in the Criminal and Juvenile Justice System Advisory Panel (RDAP) and the Legislature. </w:t>
      </w:r>
    </w:p>
    <w:p w14:paraId="514960CD" w14:textId="77777777" w:rsidR="005237A2" w:rsidRDefault="005237A2">
      <w:pPr>
        <w:pStyle w:val="BodyText"/>
        <w:spacing w:before="11"/>
        <w:rPr>
          <w:sz w:val="23"/>
        </w:rPr>
      </w:pPr>
    </w:p>
    <w:p w14:paraId="07136773" w14:textId="046EBBE5" w:rsidR="005237A2" w:rsidRDefault="00E8403B">
      <w:pPr>
        <w:pStyle w:val="BodyText"/>
        <w:ind w:left="119" w:right="770"/>
      </w:pPr>
      <w:r>
        <w:t xml:space="preserve">Members of the Office of Racial Equity have joined the project team since the passage of H.546/Act 142 and will be proceeding with future requests to ADS for continued project collaboration efforts. See Attachment </w:t>
      </w:r>
      <w:r w:rsidR="00F8552A">
        <w:t>E</w:t>
      </w:r>
      <w:r>
        <w:t xml:space="preserve"> for more details on the Act 142 Summary.</w:t>
      </w:r>
    </w:p>
    <w:p w14:paraId="35578C47" w14:textId="77777777" w:rsidR="00BD6026" w:rsidRDefault="00BD6026"/>
    <w:p w14:paraId="2C23FA0C" w14:textId="77777777" w:rsidR="00ED1360" w:rsidRDefault="00BD6026" w:rsidP="00ED1360">
      <w:pPr>
        <w:pStyle w:val="BodyText"/>
        <w:spacing w:before="51"/>
        <w:ind w:left="120" w:right="145"/>
      </w:pPr>
      <w:r>
        <w:t>The RDAP was created to investigate and make policy recommendations to end racial disparities and address systemic racism in Vermont’s criminal and juvenile justice systems by Act 54 of 2017. The second report of the RDAP, released in December 2020, recommended that state legislators create a dedicated agency for the analysis of criminal justice disparities in the State of Vermont and an associated community advisory council to guide the equitable implementation of race/ethnicity data collection and analysis efforts. The Legislature then requested that the RDAP reconvene to write a third report informing the legislators of the group’s recommendations for setting up a dedicated criminal justice statistical analysis agency focused on racial disparities. The resulting bill, H.546, incorporated recommendations from the RDAP’s third report released in November 2021. H.546 was signed into law as Act 142 by Governor Phil Scott on May 27, 202</w:t>
      </w:r>
      <w:r w:rsidR="00ED1360">
        <w:t>2.</w:t>
      </w:r>
    </w:p>
    <w:p w14:paraId="57104E66" w14:textId="77777777" w:rsidR="00ED1360" w:rsidRDefault="00ED1360" w:rsidP="00ED1360">
      <w:pPr>
        <w:pStyle w:val="BodyText"/>
        <w:spacing w:before="51"/>
        <w:ind w:left="120" w:right="145"/>
      </w:pPr>
    </w:p>
    <w:p w14:paraId="29AA9763" w14:textId="77777777" w:rsidR="00ED1360" w:rsidRDefault="00ED1360" w:rsidP="00ED1360">
      <w:pPr>
        <w:pStyle w:val="BodyText"/>
        <w:ind w:left="119" w:right="102"/>
      </w:pPr>
    </w:p>
    <w:p w14:paraId="107E74C7" w14:textId="77777777" w:rsidR="00ED1360" w:rsidRDefault="00ED1360" w:rsidP="00ED1360">
      <w:pPr>
        <w:pStyle w:val="BodyText"/>
        <w:ind w:left="119" w:right="102"/>
      </w:pPr>
    </w:p>
    <w:p w14:paraId="279C9538" w14:textId="6A60BDC8" w:rsidR="00ED1360" w:rsidRDefault="00ED1360" w:rsidP="00ED1360">
      <w:pPr>
        <w:pStyle w:val="BodyText"/>
        <w:ind w:left="119" w:right="102"/>
      </w:pPr>
      <w:r>
        <w:t xml:space="preserve">The DRJS is to be housed within the Office of Racial Equity (ORE) to leverage ORE staff knowledge and resources in furthering the dismantling of systemic racism across the state. The DRJS is charged with collecting and analyzing criminal justice systems data, along with any other data sources necessary to identify racial disparities in the </w:t>
      </w:r>
      <w:r w:rsidR="00BE30AA">
        <w:t>state</w:t>
      </w:r>
      <w:r>
        <w:t xml:space="preserve">. Once the DRJS identifies racial disparities, the members of the Office of Racial Equity are tasked with working to remedy those disparities through policy changes, program development, and community outreach. The DRJS’ enacting statue also creates a Racial Justice Statistics Advisory Council (RJSAC). The RJSAC is comprised of seven community members with lived experiences relevant to the collection of criminal justice data. </w:t>
      </w:r>
      <w:r w:rsidR="007E49CB">
        <w:t>One member is appointed by the Governor and s</w:t>
      </w:r>
      <w:r>
        <w:t>ix members are nominated by community-based organizations who serve communities of color and their intersectional gender, sexual, and romantic minority communities in Vermont. The members of the RJSAC oversee the DRJS to ensure that the experiences of people of color are equitably reflected in all data collection and analysis efforts. Both the DRJS and RJSAC have a duty to report to the RDAP monthly to ensure that their work is aligned with the vision of the RDAP in recommending the creation of the DRJS.</w:t>
      </w:r>
    </w:p>
    <w:p w14:paraId="3D1549FB" w14:textId="77777777" w:rsidR="00ED1360" w:rsidRDefault="00ED1360" w:rsidP="00ED1360">
      <w:pPr>
        <w:pStyle w:val="BodyText"/>
        <w:spacing w:before="2"/>
      </w:pPr>
    </w:p>
    <w:p w14:paraId="74C3E458" w14:textId="77777777" w:rsidR="00ED1360" w:rsidRPr="005C3582" w:rsidRDefault="00ED1360" w:rsidP="005C3582">
      <w:pPr>
        <w:pStyle w:val="Heading1"/>
        <w:rPr>
          <w:color w:val="4F81BD" w:themeColor="accent1"/>
          <w:sz w:val="28"/>
          <w:szCs w:val="28"/>
        </w:rPr>
      </w:pPr>
      <w:bookmarkStart w:id="5" w:name="_Toc536301064"/>
      <w:r w:rsidRPr="005C3582">
        <w:rPr>
          <w:color w:val="4F81BD" w:themeColor="accent1"/>
          <w:sz w:val="28"/>
          <w:szCs w:val="28"/>
        </w:rPr>
        <w:t>Conclusion</w:t>
      </w:r>
      <w:bookmarkEnd w:id="5"/>
    </w:p>
    <w:p w14:paraId="1A1BECB9" w14:textId="5DE97F97" w:rsidR="00ED1360" w:rsidRDefault="00ED1360" w:rsidP="00ED1360">
      <w:pPr>
        <w:pStyle w:val="BodyText"/>
        <w:ind w:left="119" w:right="102"/>
      </w:pPr>
      <w:r>
        <w:t xml:space="preserve">Overall, this project is the summation of over several years of effort spread across varying and disparate initiatives that have unified and culminated in establishing the Division of Racial Justice Statistics within the Office of Racial Equity and constructing this Data Integration plan that these groups can carry forward toward a tangible fruition in the near future. As a theme, </w:t>
      </w:r>
      <w:r w:rsidR="00BE30AA">
        <w:t xml:space="preserve">data integration </w:t>
      </w:r>
      <w:r>
        <w:t xml:space="preserve">arose as early as 2017 as an obvious improvement that would provide significant insight, efficiency, and will encourage data-informed decision-making. This would enhance visibility, transparency, and ease of identifying trends across the Department of Public Safety (Law Enforcement agencies), the Department of Corrections, the Judiciary, and many other tangentially involved stakeholders who are engaged throughout the process. By relying on the expertise of </w:t>
      </w:r>
      <w:r w:rsidR="00BE30AA">
        <w:t>third</w:t>
      </w:r>
      <w:r w:rsidR="00BE30AA" w:rsidRPr="006F2FE3">
        <w:t xml:space="preserve"> </w:t>
      </w:r>
      <w:r>
        <w:t>party institutions, including C</w:t>
      </w:r>
      <w:r w:rsidR="00F864EA">
        <w:t>rime Research Group (C</w:t>
      </w:r>
      <w:r>
        <w:t>RG</w:t>
      </w:r>
      <w:r w:rsidR="00F864EA">
        <w:t xml:space="preserve">, Inc.) </w:t>
      </w:r>
      <w:r>
        <w:t xml:space="preserve"> and SEARCH and others who have helped additional </w:t>
      </w:r>
      <w:r w:rsidR="00BE30AA">
        <w:t xml:space="preserve">state governments </w:t>
      </w:r>
      <w:r>
        <w:t>draft similar plans, we believe that this effort is</w:t>
      </w:r>
      <w:r w:rsidR="00BE30AA">
        <w:t xml:space="preserve"> ready to </w:t>
      </w:r>
      <w:r>
        <w:t>be handed off to the ORE and DRJS and brought forward into a living state mechanism of accountability, innovation, and on-going systemic refinement within the State of Vermont</w:t>
      </w:r>
      <w:r w:rsidRPr="006F2FE3">
        <w:t>.</w:t>
      </w:r>
    </w:p>
    <w:p w14:paraId="7AAD4EEA" w14:textId="77777777" w:rsidR="00BD6026" w:rsidRDefault="00BD6026" w:rsidP="00ED1360">
      <w:pPr>
        <w:pStyle w:val="BodyText"/>
        <w:spacing w:before="51"/>
        <w:ind w:left="120" w:right="145"/>
        <w:sectPr w:rsidR="00BD6026">
          <w:pgSz w:w="12240" w:h="15840"/>
          <w:pgMar w:top="1420" w:right="1360" w:bottom="1240" w:left="1320" w:header="814" w:footer="1058" w:gutter="0"/>
          <w:cols w:space="720"/>
        </w:sectPr>
      </w:pPr>
    </w:p>
    <w:p w14:paraId="5607A5F5" w14:textId="77777777" w:rsidR="006F2FE3" w:rsidRDefault="006F2FE3" w:rsidP="006F2FE3">
      <w:pPr>
        <w:pStyle w:val="BodyText"/>
        <w:ind w:left="119" w:right="102"/>
      </w:pPr>
      <w:bookmarkStart w:id="6" w:name="Appendix"/>
      <w:bookmarkEnd w:id="6"/>
    </w:p>
    <w:p w14:paraId="7C9B2969" w14:textId="77777777" w:rsidR="00BD6026" w:rsidRPr="00341A0A" w:rsidRDefault="00BD6026" w:rsidP="00341A0A">
      <w:pPr>
        <w:pStyle w:val="Heading1"/>
        <w:rPr>
          <w:b/>
          <w:bCs/>
          <w:color w:val="4F81BD" w:themeColor="accent1"/>
        </w:rPr>
      </w:pPr>
    </w:p>
    <w:p w14:paraId="6B914435" w14:textId="0328D92B" w:rsidR="005237A2" w:rsidRPr="00341A0A" w:rsidRDefault="00E8403B" w:rsidP="00341A0A">
      <w:pPr>
        <w:pStyle w:val="Heading1"/>
        <w:rPr>
          <w:color w:val="4F81BD" w:themeColor="accent1"/>
        </w:rPr>
      </w:pPr>
      <w:bookmarkStart w:id="7" w:name="_Toc536301065"/>
      <w:r w:rsidRPr="00341A0A">
        <w:rPr>
          <w:color w:val="4F81BD" w:themeColor="accent1"/>
        </w:rPr>
        <w:t xml:space="preserve">Attachment </w:t>
      </w:r>
      <w:r w:rsidR="00A00E4D" w:rsidRPr="00341A0A">
        <w:rPr>
          <w:color w:val="4F81BD" w:themeColor="accent1"/>
        </w:rPr>
        <w:t>A</w:t>
      </w:r>
      <w:r w:rsidRPr="00341A0A">
        <w:rPr>
          <w:color w:val="4F81BD" w:themeColor="accent1"/>
        </w:rPr>
        <w:t>: Criminal Justice System and Vermont Data Flow</w:t>
      </w:r>
      <w:bookmarkEnd w:id="7"/>
    </w:p>
    <w:p w14:paraId="3EF2A229" w14:textId="77777777" w:rsidR="005237A2" w:rsidRDefault="005237A2">
      <w:pPr>
        <w:pStyle w:val="BodyText"/>
        <w:spacing w:before="8"/>
        <w:rPr>
          <w:sz w:val="19"/>
        </w:rPr>
      </w:pPr>
    </w:p>
    <w:p w14:paraId="7D43D0F0" w14:textId="14776F8C" w:rsidR="005237A2" w:rsidRDefault="00E8403B">
      <w:pPr>
        <w:pStyle w:val="BodyText"/>
        <w:spacing w:before="52" w:line="259" w:lineRule="auto"/>
        <w:ind w:left="100" w:right="108"/>
      </w:pPr>
      <w:r>
        <w:t xml:space="preserve">The goal of this document is to reflect the general flow of the criminal justice system alongside the software that the State of Vermont uses to process the data created and maintained in the process. Each shape/color represents an individual system used to enter, maintain, and process data by the various stakeholders engaged throughout the process. Aside from </w:t>
      </w:r>
      <w:r w:rsidR="000C78C8">
        <w:t xml:space="preserve">the </w:t>
      </w:r>
      <w:r>
        <w:t>V</w:t>
      </w:r>
      <w:r w:rsidR="000C78C8">
        <w:t>ermont Justice Information Sharing System (V</w:t>
      </w:r>
      <w:r>
        <w:t>JISS</w:t>
      </w:r>
      <w:r w:rsidR="000C78C8">
        <w:t>)</w:t>
      </w:r>
      <w:r>
        <w:t xml:space="preserve"> helping to automate the passage of data from </w:t>
      </w:r>
      <w:r w:rsidR="00BE30AA">
        <w:t xml:space="preserve">law enforcement </w:t>
      </w:r>
      <w:r>
        <w:t xml:space="preserve">to the </w:t>
      </w:r>
      <w:r w:rsidR="00BE30AA">
        <w:t>c</w:t>
      </w:r>
      <w:r>
        <w:t>ourts and pre-trial stakeholders, most other data transitions are expected to be done manually at this time. A data integration of these nearly siloed repositories would create an expected recovery of hours and help foster better data integrity across our systems. The outcome would be far more insightful data reporting for all stakeholders to leverage for future change and continuous improvement initiatives.</w:t>
      </w:r>
    </w:p>
    <w:p w14:paraId="2DB3836C" w14:textId="77777777" w:rsidR="005237A2" w:rsidRDefault="00E8403B">
      <w:pPr>
        <w:pStyle w:val="BodyText"/>
        <w:spacing w:before="160"/>
        <w:ind w:left="100"/>
      </w:pPr>
      <w:r>
        <w:t>Images of the flowchart are broken down on the following four pages.</w:t>
      </w:r>
    </w:p>
    <w:p w14:paraId="5AC58001" w14:textId="77777777" w:rsidR="005237A2" w:rsidRDefault="005237A2">
      <w:pPr>
        <w:pStyle w:val="BodyText"/>
        <w:rPr>
          <w:sz w:val="20"/>
        </w:rPr>
      </w:pPr>
    </w:p>
    <w:p w14:paraId="65CC81EC" w14:textId="77777777" w:rsidR="005237A2" w:rsidRDefault="005237A2">
      <w:pPr>
        <w:pStyle w:val="BodyText"/>
        <w:rPr>
          <w:sz w:val="20"/>
        </w:rPr>
      </w:pPr>
    </w:p>
    <w:p w14:paraId="71A13996" w14:textId="77777777" w:rsidR="005237A2" w:rsidRDefault="005237A2">
      <w:pPr>
        <w:pStyle w:val="BodyText"/>
        <w:rPr>
          <w:sz w:val="20"/>
        </w:rPr>
      </w:pPr>
    </w:p>
    <w:p w14:paraId="512B1D30" w14:textId="77777777" w:rsidR="005237A2" w:rsidRDefault="005237A2">
      <w:pPr>
        <w:pStyle w:val="BodyText"/>
        <w:rPr>
          <w:sz w:val="20"/>
        </w:rPr>
      </w:pPr>
    </w:p>
    <w:p w14:paraId="7E0B9147" w14:textId="77777777" w:rsidR="005237A2" w:rsidRDefault="005237A2">
      <w:pPr>
        <w:pStyle w:val="BodyText"/>
        <w:rPr>
          <w:sz w:val="20"/>
        </w:rPr>
      </w:pPr>
    </w:p>
    <w:p w14:paraId="1CD13EA4" w14:textId="77777777" w:rsidR="005237A2" w:rsidRDefault="005237A2">
      <w:pPr>
        <w:pStyle w:val="BodyText"/>
        <w:rPr>
          <w:sz w:val="20"/>
        </w:rPr>
      </w:pPr>
    </w:p>
    <w:p w14:paraId="225CD825" w14:textId="77777777" w:rsidR="005237A2" w:rsidRDefault="005237A2">
      <w:pPr>
        <w:pStyle w:val="BodyText"/>
        <w:rPr>
          <w:sz w:val="20"/>
        </w:rPr>
      </w:pPr>
    </w:p>
    <w:p w14:paraId="5EDCD09E" w14:textId="77777777" w:rsidR="005237A2" w:rsidRDefault="005237A2">
      <w:pPr>
        <w:pStyle w:val="BodyText"/>
        <w:rPr>
          <w:sz w:val="20"/>
        </w:rPr>
      </w:pPr>
    </w:p>
    <w:p w14:paraId="583C1AAF" w14:textId="77777777" w:rsidR="005237A2" w:rsidRDefault="005237A2">
      <w:pPr>
        <w:pStyle w:val="BodyText"/>
        <w:rPr>
          <w:sz w:val="20"/>
        </w:rPr>
      </w:pPr>
    </w:p>
    <w:p w14:paraId="14D88AE3" w14:textId="77777777" w:rsidR="005237A2" w:rsidRDefault="005237A2">
      <w:pPr>
        <w:pStyle w:val="BodyText"/>
        <w:rPr>
          <w:sz w:val="20"/>
        </w:rPr>
      </w:pPr>
    </w:p>
    <w:p w14:paraId="5254DBBD" w14:textId="77777777" w:rsidR="005237A2" w:rsidRDefault="005237A2">
      <w:pPr>
        <w:pStyle w:val="BodyText"/>
        <w:rPr>
          <w:sz w:val="20"/>
        </w:rPr>
      </w:pPr>
    </w:p>
    <w:p w14:paraId="1C7EC11F" w14:textId="77777777" w:rsidR="005237A2" w:rsidRDefault="005237A2">
      <w:pPr>
        <w:pStyle w:val="BodyText"/>
        <w:rPr>
          <w:sz w:val="20"/>
        </w:rPr>
      </w:pPr>
    </w:p>
    <w:p w14:paraId="45C38579" w14:textId="77777777" w:rsidR="005237A2" w:rsidRDefault="005237A2">
      <w:pPr>
        <w:pStyle w:val="BodyText"/>
        <w:rPr>
          <w:sz w:val="20"/>
        </w:rPr>
      </w:pPr>
    </w:p>
    <w:p w14:paraId="78E44A2C" w14:textId="77777777" w:rsidR="005237A2" w:rsidRDefault="005237A2">
      <w:pPr>
        <w:pStyle w:val="BodyText"/>
        <w:rPr>
          <w:sz w:val="20"/>
        </w:rPr>
      </w:pPr>
    </w:p>
    <w:p w14:paraId="68FE644E" w14:textId="77777777" w:rsidR="005237A2" w:rsidRDefault="005237A2">
      <w:pPr>
        <w:pStyle w:val="BodyText"/>
        <w:rPr>
          <w:sz w:val="20"/>
        </w:rPr>
      </w:pPr>
    </w:p>
    <w:p w14:paraId="025AFAF4" w14:textId="77777777" w:rsidR="005237A2" w:rsidRDefault="005237A2">
      <w:pPr>
        <w:pStyle w:val="BodyText"/>
        <w:rPr>
          <w:sz w:val="20"/>
        </w:rPr>
      </w:pPr>
    </w:p>
    <w:p w14:paraId="775A045B" w14:textId="77777777" w:rsidR="005237A2" w:rsidRDefault="005237A2">
      <w:pPr>
        <w:pStyle w:val="BodyText"/>
        <w:rPr>
          <w:sz w:val="20"/>
        </w:rPr>
      </w:pPr>
    </w:p>
    <w:p w14:paraId="53660D39" w14:textId="77777777" w:rsidR="005237A2" w:rsidRDefault="005237A2">
      <w:pPr>
        <w:pStyle w:val="BodyText"/>
        <w:rPr>
          <w:sz w:val="20"/>
        </w:rPr>
      </w:pPr>
    </w:p>
    <w:p w14:paraId="0D161F59" w14:textId="77777777" w:rsidR="005237A2" w:rsidRDefault="005237A2">
      <w:pPr>
        <w:pStyle w:val="BodyText"/>
        <w:rPr>
          <w:sz w:val="20"/>
        </w:rPr>
      </w:pPr>
    </w:p>
    <w:p w14:paraId="24BD526E" w14:textId="77777777" w:rsidR="005237A2" w:rsidRDefault="005237A2">
      <w:pPr>
        <w:pStyle w:val="BodyText"/>
        <w:rPr>
          <w:sz w:val="20"/>
        </w:rPr>
      </w:pPr>
    </w:p>
    <w:p w14:paraId="0E10092D" w14:textId="77777777" w:rsidR="005237A2" w:rsidRDefault="005237A2">
      <w:pPr>
        <w:pStyle w:val="BodyText"/>
        <w:rPr>
          <w:sz w:val="20"/>
        </w:rPr>
      </w:pPr>
    </w:p>
    <w:p w14:paraId="183CB434" w14:textId="77777777" w:rsidR="005237A2" w:rsidRDefault="005237A2">
      <w:pPr>
        <w:pStyle w:val="BodyText"/>
        <w:rPr>
          <w:sz w:val="20"/>
        </w:rPr>
      </w:pPr>
    </w:p>
    <w:p w14:paraId="6BD9F2D9" w14:textId="77777777" w:rsidR="005237A2" w:rsidRDefault="005237A2">
      <w:pPr>
        <w:pStyle w:val="BodyText"/>
        <w:rPr>
          <w:sz w:val="20"/>
        </w:rPr>
      </w:pPr>
    </w:p>
    <w:p w14:paraId="2346655F" w14:textId="77777777" w:rsidR="005237A2" w:rsidRDefault="005237A2">
      <w:pPr>
        <w:pStyle w:val="BodyText"/>
        <w:rPr>
          <w:sz w:val="20"/>
        </w:rPr>
      </w:pPr>
    </w:p>
    <w:p w14:paraId="5EABAEC6" w14:textId="77777777" w:rsidR="005237A2" w:rsidRDefault="005237A2">
      <w:pPr>
        <w:pStyle w:val="BodyText"/>
        <w:rPr>
          <w:sz w:val="20"/>
        </w:rPr>
      </w:pPr>
    </w:p>
    <w:p w14:paraId="7B5CC3C8" w14:textId="77777777" w:rsidR="005237A2" w:rsidRDefault="005237A2">
      <w:pPr>
        <w:pStyle w:val="BodyText"/>
        <w:rPr>
          <w:sz w:val="20"/>
        </w:rPr>
      </w:pPr>
    </w:p>
    <w:p w14:paraId="30CFD867" w14:textId="77777777" w:rsidR="005237A2" w:rsidRDefault="005237A2">
      <w:pPr>
        <w:pStyle w:val="BodyText"/>
        <w:rPr>
          <w:sz w:val="20"/>
        </w:rPr>
      </w:pPr>
    </w:p>
    <w:p w14:paraId="30ADADED" w14:textId="77777777" w:rsidR="005237A2" w:rsidRDefault="005237A2">
      <w:pPr>
        <w:pStyle w:val="BodyText"/>
        <w:rPr>
          <w:sz w:val="20"/>
        </w:rPr>
      </w:pPr>
    </w:p>
    <w:p w14:paraId="11F63405" w14:textId="77777777" w:rsidR="005237A2" w:rsidRDefault="005237A2">
      <w:pPr>
        <w:pStyle w:val="BodyText"/>
        <w:rPr>
          <w:sz w:val="20"/>
        </w:rPr>
      </w:pPr>
    </w:p>
    <w:p w14:paraId="2D364BE8" w14:textId="77777777" w:rsidR="005237A2" w:rsidRDefault="005237A2">
      <w:pPr>
        <w:pStyle w:val="BodyText"/>
        <w:rPr>
          <w:sz w:val="20"/>
        </w:rPr>
      </w:pPr>
    </w:p>
    <w:p w14:paraId="170ABD94" w14:textId="77777777" w:rsidR="005237A2" w:rsidRDefault="005237A2">
      <w:pPr>
        <w:pStyle w:val="BodyText"/>
        <w:rPr>
          <w:sz w:val="20"/>
        </w:rPr>
      </w:pPr>
    </w:p>
    <w:p w14:paraId="12179662" w14:textId="77777777" w:rsidR="005237A2" w:rsidRDefault="005237A2">
      <w:pPr>
        <w:pStyle w:val="BodyText"/>
        <w:rPr>
          <w:sz w:val="20"/>
        </w:rPr>
      </w:pPr>
    </w:p>
    <w:p w14:paraId="2DF0E93F" w14:textId="77777777" w:rsidR="005237A2" w:rsidRDefault="005237A2">
      <w:pPr>
        <w:pStyle w:val="BodyText"/>
        <w:spacing w:before="4"/>
        <w:rPr>
          <w:sz w:val="26"/>
        </w:rPr>
      </w:pPr>
    </w:p>
    <w:p w14:paraId="5BB8CAEF" w14:textId="77777777" w:rsidR="00A65370" w:rsidRDefault="00A65370">
      <w:pPr>
        <w:rPr>
          <w:sz w:val="24"/>
          <w:szCs w:val="24"/>
        </w:rPr>
      </w:pPr>
      <w:r>
        <w:br w:type="page"/>
      </w:r>
    </w:p>
    <w:p w14:paraId="04F69D2D" w14:textId="77777777" w:rsidR="00A65370" w:rsidRDefault="00A65370" w:rsidP="00A65370">
      <w:pPr>
        <w:pStyle w:val="BodyText"/>
        <w:spacing w:before="51"/>
        <w:ind w:left="2880" w:right="2140" w:firstLine="1222"/>
        <w:jc w:val="center"/>
      </w:pPr>
    </w:p>
    <w:p w14:paraId="6F83F733" w14:textId="77777777" w:rsidR="00A65370" w:rsidRDefault="00A65370" w:rsidP="00A65370">
      <w:pPr>
        <w:pStyle w:val="BodyText"/>
        <w:spacing w:before="51"/>
        <w:ind w:left="2880" w:right="2140" w:firstLine="1222"/>
        <w:jc w:val="center"/>
      </w:pPr>
    </w:p>
    <w:p w14:paraId="3F234BAA" w14:textId="77777777" w:rsidR="0049263F" w:rsidRPr="0049263F" w:rsidRDefault="0049263F" w:rsidP="0049263F">
      <w:pPr>
        <w:pStyle w:val="Heading2"/>
        <w:jc w:val="center"/>
        <w:rPr>
          <w:color w:val="4F81BD" w:themeColor="accent1"/>
          <w:sz w:val="32"/>
          <w:szCs w:val="32"/>
        </w:rPr>
      </w:pPr>
    </w:p>
    <w:p w14:paraId="406DD29F" w14:textId="77777777" w:rsidR="0049263F" w:rsidRPr="0049263F" w:rsidRDefault="0049263F" w:rsidP="0049263F">
      <w:pPr>
        <w:pStyle w:val="Heading2"/>
        <w:jc w:val="center"/>
        <w:rPr>
          <w:color w:val="4F81BD" w:themeColor="accent1"/>
          <w:sz w:val="32"/>
          <w:szCs w:val="32"/>
        </w:rPr>
      </w:pPr>
    </w:p>
    <w:p w14:paraId="42D91B94" w14:textId="481A9FB6" w:rsidR="0049263F" w:rsidRPr="0049263F" w:rsidRDefault="00A65370" w:rsidP="0049263F">
      <w:pPr>
        <w:pStyle w:val="Heading1"/>
        <w:jc w:val="center"/>
        <w:rPr>
          <w:color w:val="4F81BD" w:themeColor="accent1"/>
        </w:rPr>
      </w:pPr>
      <w:bookmarkStart w:id="8" w:name="_Toc536301066"/>
      <w:r w:rsidRPr="0049263F">
        <w:rPr>
          <w:color w:val="4F81BD" w:themeColor="accent1"/>
        </w:rPr>
        <w:t>Attachment B</w:t>
      </w:r>
      <w:r w:rsidR="0049263F" w:rsidRPr="0049263F">
        <w:rPr>
          <w:color w:val="4F81BD" w:themeColor="accent1"/>
        </w:rPr>
        <w:t>: Flow Chart Overlayed with Software</w:t>
      </w:r>
      <w:bookmarkEnd w:id="8"/>
    </w:p>
    <w:p w14:paraId="45886B3C" w14:textId="1E03C5AC" w:rsidR="00A65370" w:rsidRDefault="00A65370" w:rsidP="0049263F">
      <w:pPr>
        <w:pStyle w:val="Heading1"/>
        <w:jc w:val="center"/>
        <w:rPr>
          <w:color w:val="4F81BD" w:themeColor="accent1"/>
        </w:rPr>
      </w:pPr>
    </w:p>
    <w:p w14:paraId="7E0965EA" w14:textId="77777777" w:rsidR="0049263F" w:rsidRPr="0049263F" w:rsidRDefault="0049263F" w:rsidP="0049263F">
      <w:pPr>
        <w:pStyle w:val="Heading1"/>
        <w:jc w:val="center"/>
        <w:rPr>
          <w:color w:val="4F81BD" w:themeColor="accent1"/>
        </w:rPr>
      </w:pPr>
    </w:p>
    <w:p w14:paraId="53A38230" w14:textId="77777777" w:rsidR="00A65370" w:rsidRDefault="00A65370" w:rsidP="00A65370">
      <w:pPr>
        <w:pStyle w:val="BodyText"/>
        <w:spacing w:before="51"/>
        <w:ind w:left="2880" w:right="2140" w:firstLine="1222"/>
      </w:pPr>
    </w:p>
    <w:p w14:paraId="6E9EDE05" w14:textId="77777777" w:rsidR="005237A2" w:rsidRDefault="005237A2">
      <w:pPr>
        <w:jc w:val="center"/>
      </w:pPr>
    </w:p>
    <w:p w14:paraId="04081FAA" w14:textId="2548A2EB" w:rsidR="0049263F" w:rsidRDefault="0049263F">
      <w:pPr>
        <w:jc w:val="center"/>
        <w:sectPr w:rsidR="0049263F">
          <w:headerReference w:type="even" r:id="rId17"/>
          <w:headerReference w:type="default" r:id="rId18"/>
          <w:footerReference w:type="default" r:id="rId19"/>
          <w:headerReference w:type="first" r:id="rId20"/>
          <w:pgSz w:w="12240" w:h="15840"/>
          <w:pgMar w:top="740" w:right="1380" w:bottom="280" w:left="1340" w:header="0" w:footer="0" w:gutter="0"/>
          <w:cols w:space="720"/>
        </w:sectPr>
      </w:pPr>
    </w:p>
    <w:p w14:paraId="46B36718" w14:textId="77777777" w:rsidR="005237A2" w:rsidRDefault="00E8403B">
      <w:pPr>
        <w:pStyle w:val="BodyText"/>
        <w:ind w:left="100"/>
        <w:rPr>
          <w:sz w:val="20"/>
        </w:rPr>
      </w:pPr>
      <w:r>
        <w:rPr>
          <w:noProof/>
          <w:sz w:val="20"/>
        </w:rPr>
        <w:lastRenderedPageBreak/>
        <w:drawing>
          <wp:inline distT="0" distB="0" distL="0" distR="0" wp14:anchorId="42388B93" wp14:editId="0E4F6231">
            <wp:extent cx="8767824" cy="5949696"/>
            <wp:effectExtent l="0" t="0" r="0" b="0"/>
            <wp:docPr id="11" name="image6.jpeg" descr="A picture containing timelin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8767824" cy="5949696"/>
                    </a:xfrm>
                    <a:prstGeom prst="rect">
                      <a:avLst/>
                    </a:prstGeom>
                  </pic:spPr>
                </pic:pic>
              </a:graphicData>
            </a:graphic>
          </wp:inline>
        </w:drawing>
      </w:r>
    </w:p>
    <w:p w14:paraId="6B86CF3E" w14:textId="77777777" w:rsidR="005237A2" w:rsidRDefault="005237A2">
      <w:pPr>
        <w:rPr>
          <w:sz w:val="20"/>
        </w:rPr>
        <w:sectPr w:rsidR="005237A2">
          <w:headerReference w:type="even" r:id="rId22"/>
          <w:headerReference w:type="default" r:id="rId23"/>
          <w:footerReference w:type="default" r:id="rId24"/>
          <w:headerReference w:type="first" r:id="rId25"/>
          <w:pgSz w:w="15840" w:h="12240" w:orient="landscape"/>
          <w:pgMar w:top="1420" w:right="480" w:bottom="1240" w:left="1340" w:header="814" w:footer="1058" w:gutter="0"/>
          <w:pgNumType w:start="14"/>
          <w:cols w:space="720"/>
        </w:sectPr>
      </w:pPr>
    </w:p>
    <w:p w14:paraId="2DC98153" w14:textId="77777777" w:rsidR="005237A2" w:rsidRDefault="00E8403B">
      <w:pPr>
        <w:pStyle w:val="BodyText"/>
        <w:ind w:left="100"/>
        <w:rPr>
          <w:sz w:val="20"/>
        </w:rPr>
      </w:pPr>
      <w:r>
        <w:rPr>
          <w:noProof/>
          <w:sz w:val="20"/>
        </w:rPr>
        <w:lastRenderedPageBreak/>
        <w:drawing>
          <wp:inline distT="0" distB="0" distL="0" distR="0" wp14:anchorId="1676B8D6" wp14:editId="639DA4B5">
            <wp:extent cx="8384990" cy="3879913"/>
            <wp:effectExtent l="0" t="0" r="0" b="0"/>
            <wp:docPr id="13" name="image7.jpeg" descr="A picture containing 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6" cstate="print"/>
                    <a:stretch>
                      <a:fillRect/>
                    </a:stretch>
                  </pic:blipFill>
                  <pic:spPr>
                    <a:xfrm>
                      <a:off x="0" y="0"/>
                      <a:ext cx="8384990" cy="3879913"/>
                    </a:xfrm>
                    <a:prstGeom prst="rect">
                      <a:avLst/>
                    </a:prstGeom>
                  </pic:spPr>
                </pic:pic>
              </a:graphicData>
            </a:graphic>
          </wp:inline>
        </w:drawing>
      </w:r>
    </w:p>
    <w:p w14:paraId="2673141C" w14:textId="77777777" w:rsidR="005237A2" w:rsidRDefault="005237A2">
      <w:pPr>
        <w:rPr>
          <w:sz w:val="20"/>
        </w:rPr>
        <w:sectPr w:rsidR="005237A2">
          <w:pgSz w:w="15840" w:h="12240" w:orient="landscape"/>
          <w:pgMar w:top="1420" w:right="1040" w:bottom="1240" w:left="1340" w:header="814" w:footer="1058" w:gutter="0"/>
          <w:cols w:space="720"/>
        </w:sectPr>
      </w:pPr>
    </w:p>
    <w:p w14:paraId="27D7508A" w14:textId="77777777" w:rsidR="005237A2" w:rsidRDefault="00E8403B">
      <w:pPr>
        <w:tabs>
          <w:tab w:val="left" w:pos="6940"/>
        </w:tabs>
        <w:ind w:left="100"/>
        <w:rPr>
          <w:sz w:val="20"/>
        </w:rPr>
      </w:pPr>
      <w:r>
        <w:rPr>
          <w:noProof/>
          <w:position w:val="11"/>
          <w:sz w:val="20"/>
        </w:rPr>
        <w:lastRenderedPageBreak/>
        <w:drawing>
          <wp:inline distT="0" distB="0" distL="0" distR="0" wp14:anchorId="31C4B216" wp14:editId="61F0B2E8">
            <wp:extent cx="3966969" cy="5747765"/>
            <wp:effectExtent l="0" t="0" r="0" b="0"/>
            <wp:docPr id="15" name="image8.png" descr="Timelin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7" cstate="print"/>
                    <a:stretch>
                      <a:fillRect/>
                    </a:stretch>
                  </pic:blipFill>
                  <pic:spPr>
                    <a:xfrm>
                      <a:off x="0" y="0"/>
                      <a:ext cx="3966969" cy="5747765"/>
                    </a:xfrm>
                    <a:prstGeom prst="rect">
                      <a:avLst/>
                    </a:prstGeom>
                  </pic:spPr>
                </pic:pic>
              </a:graphicData>
            </a:graphic>
          </wp:inline>
        </w:drawing>
      </w:r>
      <w:r>
        <w:rPr>
          <w:position w:val="11"/>
          <w:sz w:val="20"/>
        </w:rPr>
        <w:tab/>
      </w:r>
      <w:r>
        <w:rPr>
          <w:noProof/>
          <w:sz w:val="20"/>
        </w:rPr>
        <w:drawing>
          <wp:inline distT="0" distB="0" distL="0" distR="0" wp14:anchorId="6A0C61F8" wp14:editId="78175250">
            <wp:extent cx="4379191" cy="5600700"/>
            <wp:effectExtent l="0" t="0" r="0" b="0"/>
            <wp:docPr id="17" name="image9.jpe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8" cstate="print"/>
                    <a:stretch>
                      <a:fillRect/>
                    </a:stretch>
                  </pic:blipFill>
                  <pic:spPr>
                    <a:xfrm>
                      <a:off x="0" y="0"/>
                      <a:ext cx="4379191" cy="5600700"/>
                    </a:xfrm>
                    <a:prstGeom prst="rect">
                      <a:avLst/>
                    </a:prstGeom>
                  </pic:spPr>
                </pic:pic>
              </a:graphicData>
            </a:graphic>
          </wp:inline>
        </w:drawing>
      </w:r>
    </w:p>
    <w:p w14:paraId="0A3973DC" w14:textId="77777777" w:rsidR="005237A2" w:rsidRDefault="005237A2">
      <w:pPr>
        <w:rPr>
          <w:sz w:val="20"/>
        </w:rPr>
        <w:sectPr w:rsidR="005237A2">
          <w:pgSz w:w="15840" w:h="12240" w:orient="landscape"/>
          <w:pgMar w:top="1420" w:right="540" w:bottom="1240" w:left="1340" w:header="814" w:footer="1058" w:gutter="0"/>
          <w:cols w:space="720"/>
        </w:sectPr>
      </w:pPr>
    </w:p>
    <w:p w14:paraId="591E7B76" w14:textId="77777777" w:rsidR="005237A2" w:rsidRDefault="00E8403B">
      <w:pPr>
        <w:tabs>
          <w:tab w:val="left" w:pos="6940"/>
        </w:tabs>
        <w:ind w:left="100"/>
        <w:rPr>
          <w:sz w:val="20"/>
        </w:rPr>
      </w:pPr>
      <w:r>
        <w:rPr>
          <w:noProof/>
          <w:sz w:val="20"/>
        </w:rPr>
        <w:lastRenderedPageBreak/>
        <w:drawing>
          <wp:inline distT="0" distB="0" distL="0" distR="0" wp14:anchorId="31BDC47E" wp14:editId="5827F24F">
            <wp:extent cx="3315702" cy="5689854"/>
            <wp:effectExtent l="0" t="0" r="0" b="0"/>
            <wp:docPr id="19" name="image10.pn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3315702" cy="5689854"/>
                    </a:xfrm>
                    <a:prstGeom prst="rect">
                      <a:avLst/>
                    </a:prstGeom>
                  </pic:spPr>
                </pic:pic>
              </a:graphicData>
            </a:graphic>
          </wp:inline>
        </w:drawing>
      </w:r>
      <w:r>
        <w:rPr>
          <w:sz w:val="20"/>
        </w:rPr>
        <w:tab/>
      </w:r>
      <w:r>
        <w:rPr>
          <w:noProof/>
          <w:position w:val="13"/>
          <w:sz w:val="20"/>
        </w:rPr>
        <w:drawing>
          <wp:inline distT="0" distB="0" distL="0" distR="0" wp14:anchorId="0F87A70E" wp14:editId="62207C35">
            <wp:extent cx="4551296" cy="5605938"/>
            <wp:effectExtent l="0" t="0" r="0" b="0"/>
            <wp:docPr id="21" name="image11.png" descr="Diagram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0" cstate="print"/>
                    <a:stretch>
                      <a:fillRect/>
                    </a:stretch>
                  </pic:blipFill>
                  <pic:spPr>
                    <a:xfrm>
                      <a:off x="0" y="0"/>
                      <a:ext cx="4551296" cy="5605938"/>
                    </a:xfrm>
                    <a:prstGeom prst="rect">
                      <a:avLst/>
                    </a:prstGeom>
                  </pic:spPr>
                </pic:pic>
              </a:graphicData>
            </a:graphic>
          </wp:inline>
        </w:drawing>
      </w:r>
    </w:p>
    <w:p w14:paraId="01735515" w14:textId="77777777" w:rsidR="005237A2" w:rsidRDefault="005237A2">
      <w:pPr>
        <w:rPr>
          <w:sz w:val="20"/>
        </w:rPr>
        <w:sectPr w:rsidR="005237A2">
          <w:pgSz w:w="15840" w:h="12240" w:orient="landscape"/>
          <w:pgMar w:top="1420" w:right="280" w:bottom="1240" w:left="1340" w:header="814" w:footer="1058" w:gutter="0"/>
          <w:cols w:space="720"/>
        </w:sectPr>
      </w:pPr>
    </w:p>
    <w:p w14:paraId="4093B9BB" w14:textId="77777777" w:rsidR="005237A2" w:rsidRDefault="005237A2">
      <w:pPr>
        <w:pStyle w:val="BodyText"/>
        <w:spacing w:before="11"/>
        <w:rPr>
          <w:sz w:val="21"/>
        </w:rPr>
      </w:pPr>
    </w:p>
    <w:p w14:paraId="7E491020" w14:textId="272AFFA8" w:rsidR="005237A2" w:rsidRPr="0084691B" w:rsidRDefault="00E8403B" w:rsidP="0084691B">
      <w:pPr>
        <w:pStyle w:val="Heading1"/>
        <w:rPr>
          <w:color w:val="4F81BD" w:themeColor="accent1"/>
        </w:rPr>
      </w:pPr>
      <w:bookmarkStart w:id="9" w:name="_Toc536301067"/>
      <w:r w:rsidRPr="0084691B">
        <w:rPr>
          <w:color w:val="4F81BD" w:themeColor="accent1"/>
        </w:rPr>
        <w:t xml:space="preserve">Attachment </w:t>
      </w:r>
      <w:r w:rsidR="00F8552A" w:rsidRPr="0084691B">
        <w:rPr>
          <w:color w:val="4F81BD" w:themeColor="accent1"/>
        </w:rPr>
        <w:t>C</w:t>
      </w:r>
      <w:r w:rsidRPr="0084691B">
        <w:rPr>
          <w:color w:val="4F81BD" w:themeColor="accent1"/>
        </w:rPr>
        <w:t>: NCJRP Project Charter</w:t>
      </w:r>
      <w:bookmarkEnd w:id="9"/>
    </w:p>
    <w:p w14:paraId="53FC9515" w14:textId="77777777" w:rsidR="005237A2" w:rsidRPr="0084691B" w:rsidRDefault="00E8403B" w:rsidP="0084691B">
      <w:pPr>
        <w:pStyle w:val="Heading2"/>
        <w:rPr>
          <w:color w:val="4F81BD" w:themeColor="accent1"/>
          <w:sz w:val="32"/>
          <w:szCs w:val="32"/>
        </w:rPr>
      </w:pPr>
      <w:bookmarkStart w:id="10" w:name="Project_Overview"/>
      <w:bookmarkStart w:id="11" w:name="_Toc536301068"/>
      <w:bookmarkEnd w:id="10"/>
      <w:r w:rsidRPr="0084691B">
        <w:rPr>
          <w:color w:val="4F81BD" w:themeColor="accent1"/>
          <w:sz w:val="32"/>
          <w:szCs w:val="32"/>
        </w:rPr>
        <w:t>Project Overview</w:t>
      </w:r>
      <w:bookmarkEnd w:id="11"/>
    </w:p>
    <w:p w14:paraId="1BF03167" w14:textId="77777777" w:rsidR="005237A2" w:rsidRDefault="00E8403B">
      <w:pPr>
        <w:pStyle w:val="BodyText"/>
        <w:spacing w:before="5"/>
        <w:ind w:left="100" w:right="305"/>
      </w:pPr>
      <w:r>
        <w:t>This project will support changes to criminal justice policy and leverage improvements to the records management system and enhanced data integration and multi-jurisdictional governance of justice information sharing efforts. The work will be to first baseline the data necessary for stakeholders to maintain the necessary integrity and quality of records management to support the integration, document how the processes of discovery and policy change will take place and construct an overall framework for governance and stakeholder management throughout the data integration implementation through to maintenance and operation once complete.</w:t>
      </w:r>
    </w:p>
    <w:p w14:paraId="68A41009" w14:textId="77777777" w:rsidR="005237A2" w:rsidRDefault="005237A2">
      <w:pPr>
        <w:pStyle w:val="BodyText"/>
        <w:spacing w:before="2"/>
        <w:rPr>
          <w:sz w:val="19"/>
        </w:rPr>
      </w:pPr>
    </w:p>
    <w:p w14:paraId="79081E61" w14:textId="77777777" w:rsidR="005237A2" w:rsidRPr="0084691B" w:rsidRDefault="00E8403B" w:rsidP="0084691B">
      <w:pPr>
        <w:pStyle w:val="Heading2"/>
        <w:rPr>
          <w:color w:val="4F81BD" w:themeColor="accent1"/>
          <w:sz w:val="32"/>
          <w:szCs w:val="32"/>
        </w:rPr>
      </w:pPr>
      <w:bookmarkStart w:id="12" w:name="Project_Objectives_&amp;_Success_Criteria"/>
      <w:bookmarkStart w:id="13" w:name="_Toc536301069"/>
      <w:bookmarkEnd w:id="12"/>
      <w:r w:rsidRPr="0084691B">
        <w:rPr>
          <w:color w:val="4F81BD" w:themeColor="accent1"/>
          <w:sz w:val="32"/>
          <w:szCs w:val="32"/>
        </w:rPr>
        <w:t>Project Objectives &amp; Success Criteria</w:t>
      </w:r>
      <w:bookmarkEnd w:id="13"/>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90"/>
        <w:gridCol w:w="4608"/>
      </w:tblGrid>
      <w:tr w:rsidR="005237A2" w14:paraId="03DE2ACF" w14:textId="77777777">
        <w:trPr>
          <w:trHeight w:val="260"/>
        </w:trPr>
        <w:tc>
          <w:tcPr>
            <w:tcW w:w="552" w:type="dxa"/>
            <w:shd w:val="clear" w:color="auto" w:fill="DAEDF3"/>
          </w:tcPr>
          <w:p w14:paraId="47826BC5" w14:textId="77777777" w:rsidR="005237A2" w:rsidRDefault="00E8403B">
            <w:pPr>
              <w:pStyle w:val="TableParagraph"/>
              <w:spacing w:line="251" w:lineRule="exact"/>
              <w:rPr>
                <w:rFonts w:ascii="Arial"/>
                <w:b/>
                <w:sz w:val="24"/>
              </w:rPr>
            </w:pPr>
            <w:r>
              <w:rPr>
                <w:rFonts w:ascii="Arial"/>
                <w:b/>
                <w:w w:val="91"/>
                <w:sz w:val="24"/>
              </w:rPr>
              <w:t>#</w:t>
            </w:r>
          </w:p>
        </w:tc>
        <w:tc>
          <w:tcPr>
            <w:tcW w:w="4190" w:type="dxa"/>
            <w:shd w:val="clear" w:color="auto" w:fill="DAEDF3"/>
          </w:tcPr>
          <w:p w14:paraId="716D3A35" w14:textId="77777777" w:rsidR="005237A2" w:rsidRDefault="00E8403B">
            <w:pPr>
              <w:pStyle w:val="TableParagraph"/>
              <w:spacing w:line="251" w:lineRule="exact"/>
              <w:rPr>
                <w:rFonts w:ascii="Arial"/>
                <w:b/>
                <w:sz w:val="24"/>
              </w:rPr>
            </w:pPr>
            <w:r>
              <w:rPr>
                <w:rFonts w:ascii="Arial"/>
                <w:b/>
                <w:w w:val="90"/>
                <w:sz w:val="24"/>
              </w:rPr>
              <w:t>Objective</w:t>
            </w:r>
          </w:p>
        </w:tc>
        <w:tc>
          <w:tcPr>
            <w:tcW w:w="4608" w:type="dxa"/>
            <w:shd w:val="clear" w:color="auto" w:fill="DAEDF3"/>
          </w:tcPr>
          <w:p w14:paraId="065EF4B3" w14:textId="77777777" w:rsidR="005237A2" w:rsidRDefault="00E8403B">
            <w:pPr>
              <w:pStyle w:val="TableParagraph"/>
              <w:spacing w:line="251" w:lineRule="exact"/>
              <w:rPr>
                <w:rFonts w:ascii="Arial"/>
                <w:b/>
                <w:sz w:val="24"/>
              </w:rPr>
            </w:pPr>
            <w:r>
              <w:rPr>
                <w:rFonts w:ascii="Arial"/>
                <w:b/>
                <w:w w:val="80"/>
                <w:sz w:val="24"/>
              </w:rPr>
              <w:t>Success Criteria</w:t>
            </w:r>
          </w:p>
        </w:tc>
      </w:tr>
      <w:tr w:rsidR="005237A2" w14:paraId="6EF5265C" w14:textId="77777777">
        <w:trPr>
          <w:trHeight w:val="1280"/>
        </w:trPr>
        <w:tc>
          <w:tcPr>
            <w:tcW w:w="552" w:type="dxa"/>
          </w:tcPr>
          <w:p w14:paraId="7D1CE804" w14:textId="77777777" w:rsidR="005237A2" w:rsidRDefault="00E8403B">
            <w:pPr>
              <w:pStyle w:val="TableParagraph"/>
              <w:spacing w:before="1" w:line="240" w:lineRule="auto"/>
              <w:ind w:left="0" w:right="209"/>
              <w:jc w:val="right"/>
              <w:rPr>
                <w:sz w:val="24"/>
              </w:rPr>
            </w:pPr>
            <w:r>
              <w:rPr>
                <w:sz w:val="24"/>
              </w:rPr>
              <w:t>1</w:t>
            </w:r>
          </w:p>
        </w:tc>
        <w:tc>
          <w:tcPr>
            <w:tcW w:w="4190" w:type="dxa"/>
          </w:tcPr>
          <w:p w14:paraId="58FDD0B8" w14:textId="77777777" w:rsidR="005237A2" w:rsidRDefault="00E8403B">
            <w:pPr>
              <w:pStyle w:val="TableParagraph"/>
              <w:spacing w:before="1" w:line="240" w:lineRule="auto"/>
              <w:ind w:right="235"/>
              <w:rPr>
                <w:sz w:val="24"/>
              </w:rPr>
            </w:pPr>
            <w:r>
              <w:rPr>
                <w:sz w:val="24"/>
              </w:rPr>
              <w:t>Implement a Data Integration Plan that aligns all Stakeholder Groups and the data they produce or utilize into an operational ecosystem.</w:t>
            </w:r>
          </w:p>
        </w:tc>
        <w:tc>
          <w:tcPr>
            <w:tcW w:w="4608" w:type="dxa"/>
          </w:tcPr>
          <w:p w14:paraId="1C3D1902" w14:textId="77777777" w:rsidR="005237A2" w:rsidRDefault="00E8403B">
            <w:pPr>
              <w:pStyle w:val="TableParagraph"/>
              <w:spacing w:before="1" w:line="240" w:lineRule="auto"/>
              <w:ind w:right="418"/>
              <w:rPr>
                <w:sz w:val="24"/>
              </w:rPr>
            </w:pPr>
            <w:r>
              <w:rPr>
                <w:sz w:val="24"/>
              </w:rPr>
              <w:t>The Data Integration Plan is implemented by/before XX/XX/XX24.</w:t>
            </w:r>
          </w:p>
        </w:tc>
      </w:tr>
      <w:tr w:rsidR="005237A2" w14:paraId="75F0EFEC" w14:textId="77777777">
        <w:trPr>
          <w:trHeight w:val="1160"/>
        </w:trPr>
        <w:tc>
          <w:tcPr>
            <w:tcW w:w="552" w:type="dxa"/>
          </w:tcPr>
          <w:p w14:paraId="4DCD7FF2" w14:textId="77777777" w:rsidR="005237A2" w:rsidRDefault="00E8403B">
            <w:pPr>
              <w:pStyle w:val="TableParagraph"/>
              <w:ind w:left="0" w:right="176"/>
              <w:jc w:val="right"/>
              <w:rPr>
                <w:sz w:val="24"/>
              </w:rPr>
            </w:pPr>
            <w:r>
              <w:rPr>
                <w:sz w:val="24"/>
              </w:rPr>
              <w:t>2.</w:t>
            </w:r>
          </w:p>
        </w:tc>
        <w:tc>
          <w:tcPr>
            <w:tcW w:w="4190" w:type="dxa"/>
          </w:tcPr>
          <w:p w14:paraId="5FB24FBD" w14:textId="77777777" w:rsidR="005237A2" w:rsidRDefault="00E8403B">
            <w:pPr>
              <w:pStyle w:val="TableParagraph"/>
              <w:spacing w:line="240" w:lineRule="auto"/>
              <w:ind w:right="204"/>
              <w:rPr>
                <w:sz w:val="24"/>
              </w:rPr>
            </w:pPr>
            <w:r>
              <w:rPr>
                <w:sz w:val="24"/>
              </w:rPr>
              <w:t>Consensus and approval from NCJRP Core Team to confirm the plan outlined for integration.</w:t>
            </w:r>
          </w:p>
        </w:tc>
        <w:tc>
          <w:tcPr>
            <w:tcW w:w="4608" w:type="dxa"/>
          </w:tcPr>
          <w:p w14:paraId="56A9E3EB" w14:textId="77777777" w:rsidR="005237A2" w:rsidRDefault="00E8403B">
            <w:pPr>
              <w:pStyle w:val="TableParagraph"/>
              <w:spacing w:line="240" w:lineRule="auto"/>
              <w:ind w:right="243"/>
              <w:rPr>
                <w:sz w:val="24"/>
              </w:rPr>
            </w:pPr>
            <w:r>
              <w:rPr>
                <w:sz w:val="24"/>
              </w:rPr>
              <w:t>Before closing out the planning period, the NCJRP Core Team will have reached a consensus and received formal approval on</w:t>
            </w:r>
          </w:p>
          <w:p w14:paraId="4E999B8B" w14:textId="77777777" w:rsidR="005237A2" w:rsidRDefault="00E8403B">
            <w:pPr>
              <w:pStyle w:val="TableParagraph"/>
              <w:spacing w:line="273" w:lineRule="exact"/>
              <w:rPr>
                <w:sz w:val="24"/>
              </w:rPr>
            </w:pPr>
            <w:r>
              <w:rPr>
                <w:sz w:val="24"/>
              </w:rPr>
              <w:t>this document.</w:t>
            </w:r>
          </w:p>
        </w:tc>
      </w:tr>
      <w:tr w:rsidR="005237A2" w14:paraId="11908EE7" w14:textId="77777777">
        <w:trPr>
          <w:trHeight w:val="1000"/>
        </w:trPr>
        <w:tc>
          <w:tcPr>
            <w:tcW w:w="552" w:type="dxa"/>
          </w:tcPr>
          <w:p w14:paraId="37311510" w14:textId="77777777" w:rsidR="005237A2" w:rsidRDefault="00E8403B">
            <w:pPr>
              <w:pStyle w:val="TableParagraph"/>
              <w:spacing w:before="1" w:line="240" w:lineRule="auto"/>
              <w:ind w:left="0" w:right="209"/>
              <w:jc w:val="right"/>
              <w:rPr>
                <w:sz w:val="24"/>
              </w:rPr>
            </w:pPr>
            <w:r>
              <w:rPr>
                <w:sz w:val="24"/>
              </w:rPr>
              <w:t>3</w:t>
            </w:r>
          </w:p>
        </w:tc>
        <w:tc>
          <w:tcPr>
            <w:tcW w:w="4190" w:type="dxa"/>
          </w:tcPr>
          <w:p w14:paraId="7101E90A" w14:textId="77777777" w:rsidR="005237A2" w:rsidRDefault="00E8403B">
            <w:pPr>
              <w:pStyle w:val="TableParagraph"/>
              <w:spacing w:before="1" w:line="240" w:lineRule="auto"/>
              <w:ind w:right="412"/>
              <w:rPr>
                <w:sz w:val="24"/>
              </w:rPr>
            </w:pPr>
            <w:r>
              <w:rPr>
                <w:sz w:val="24"/>
              </w:rPr>
              <w:t>Establish a system or board of governance to maintain the ongoing development of the Data Integration.</w:t>
            </w:r>
          </w:p>
        </w:tc>
        <w:tc>
          <w:tcPr>
            <w:tcW w:w="4608" w:type="dxa"/>
          </w:tcPr>
          <w:p w14:paraId="715629DA" w14:textId="77777777" w:rsidR="005237A2" w:rsidRDefault="00E8403B">
            <w:pPr>
              <w:pStyle w:val="TableParagraph"/>
              <w:spacing w:before="1" w:line="240" w:lineRule="auto"/>
              <w:ind w:right="303"/>
              <w:rPr>
                <w:sz w:val="24"/>
              </w:rPr>
            </w:pPr>
            <w:r>
              <w:rPr>
                <w:sz w:val="24"/>
              </w:rPr>
              <w:t>Board members and system of governance established prior to the Data Integration Plan being executed by/before XX/XX/22.</w:t>
            </w:r>
          </w:p>
        </w:tc>
      </w:tr>
      <w:tr w:rsidR="005237A2" w14:paraId="6FF4789C" w14:textId="77777777">
        <w:trPr>
          <w:trHeight w:val="1580"/>
        </w:trPr>
        <w:tc>
          <w:tcPr>
            <w:tcW w:w="552" w:type="dxa"/>
          </w:tcPr>
          <w:p w14:paraId="71C6ED63" w14:textId="77777777" w:rsidR="005237A2" w:rsidRDefault="00E8403B">
            <w:pPr>
              <w:pStyle w:val="TableParagraph"/>
              <w:ind w:left="0" w:right="209"/>
              <w:jc w:val="right"/>
              <w:rPr>
                <w:sz w:val="24"/>
              </w:rPr>
            </w:pPr>
            <w:r>
              <w:rPr>
                <w:sz w:val="24"/>
              </w:rPr>
              <w:t>4</w:t>
            </w:r>
          </w:p>
        </w:tc>
        <w:tc>
          <w:tcPr>
            <w:tcW w:w="4190" w:type="dxa"/>
          </w:tcPr>
          <w:p w14:paraId="778DD504" w14:textId="77777777" w:rsidR="005237A2" w:rsidRDefault="00E8403B">
            <w:pPr>
              <w:pStyle w:val="TableParagraph"/>
              <w:spacing w:line="240" w:lineRule="auto"/>
              <w:ind w:right="248"/>
              <w:rPr>
                <w:sz w:val="24"/>
              </w:rPr>
            </w:pPr>
            <w:r>
              <w:rPr>
                <w:sz w:val="24"/>
              </w:rPr>
              <w:t>Reduce the amount of manual labor required to perform an integration of this data currently performed by Crime Research Group.</w:t>
            </w:r>
          </w:p>
        </w:tc>
        <w:tc>
          <w:tcPr>
            <w:tcW w:w="4608" w:type="dxa"/>
          </w:tcPr>
          <w:p w14:paraId="1731E395" w14:textId="77777777" w:rsidR="005237A2" w:rsidRDefault="00E8403B">
            <w:pPr>
              <w:pStyle w:val="TableParagraph"/>
              <w:spacing w:line="240" w:lineRule="auto"/>
              <w:ind w:right="116"/>
              <w:rPr>
                <w:sz w:val="24"/>
              </w:rPr>
            </w:pPr>
            <w:r>
              <w:rPr>
                <w:sz w:val="24"/>
              </w:rPr>
              <w:t>The Data Integration Plan, any produced reporting and dashboards, and the collective function of this implementation should reduce any manual need to integrate data sets by the completion of the project.</w:t>
            </w:r>
          </w:p>
        </w:tc>
      </w:tr>
      <w:tr w:rsidR="005237A2" w14:paraId="5EACB664" w14:textId="77777777">
        <w:trPr>
          <w:trHeight w:val="1580"/>
        </w:trPr>
        <w:tc>
          <w:tcPr>
            <w:tcW w:w="552" w:type="dxa"/>
          </w:tcPr>
          <w:p w14:paraId="10C3DC54" w14:textId="77777777" w:rsidR="005237A2" w:rsidRDefault="00E8403B">
            <w:pPr>
              <w:pStyle w:val="TableParagraph"/>
              <w:ind w:left="0" w:right="209"/>
              <w:jc w:val="right"/>
              <w:rPr>
                <w:sz w:val="24"/>
              </w:rPr>
            </w:pPr>
            <w:r>
              <w:rPr>
                <w:sz w:val="24"/>
              </w:rPr>
              <w:t>5</w:t>
            </w:r>
          </w:p>
        </w:tc>
        <w:tc>
          <w:tcPr>
            <w:tcW w:w="4190" w:type="dxa"/>
          </w:tcPr>
          <w:p w14:paraId="44E84C78" w14:textId="77777777" w:rsidR="005237A2" w:rsidRDefault="00E8403B">
            <w:pPr>
              <w:pStyle w:val="TableParagraph"/>
              <w:spacing w:line="240" w:lineRule="auto"/>
              <w:ind w:right="912"/>
              <w:rPr>
                <w:sz w:val="24"/>
              </w:rPr>
            </w:pPr>
            <w:r>
              <w:rPr>
                <w:sz w:val="24"/>
              </w:rPr>
              <w:t>A Systems Governance baseline assessment performed with all applicable stakeholder’s records management and departmental improvement plans scaffolded.</w:t>
            </w:r>
          </w:p>
        </w:tc>
        <w:tc>
          <w:tcPr>
            <w:tcW w:w="4608" w:type="dxa"/>
          </w:tcPr>
          <w:p w14:paraId="1ECA7C26" w14:textId="77777777" w:rsidR="005237A2" w:rsidRDefault="00E8403B">
            <w:pPr>
              <w:pStyle w:val="TableParagraph"/>
              <w:spacing w:line="240" w:lineRule="auto"/>
              <w:ind w:right="98"/>
              <w:rPr>
                <w:sz w:val="24"/>
              </w:rPr>
            </w:pPr>
            <w:r>
              <w:rPr>
                <w:sz w:val="24"/>
              </w:rPr>
              <w:t>Completing a Systems Governance baseline with each applicable stakeholder prior to the Data Integration Plan execution</w:t>
            </w:r>
          </w:p>
          <w:p w14:paraId="59098E80" w14:textId="77777777" w:rsidR="005237A2" w:rsidRDefault="00E8403B">
            <w:pPr>
              <w:pStyle w:val="TableParagraph"/>
              <w:spacing w:line="240" w:lineRule="auto"/>
              <w:rPr>
                <w:sz w:val="24"/>
              </w:rPr>
            </w:pPr>
            <w:r>
              <w:rPr>
                <w:sz w:val="24"/>
              </w:rPr>
              <w:t>~XX/XX/2022.</w:t>
            </w:r>
          </w:p>
        </w:tc>
      </w:tr>
      <w:tr w:rsidR="005237A2" w14:paraId="4D04A22C" w14:textId="77777777">
        <w:trPr>
          <w:trHeight w:val="1280"/>
        </w:trPr>
        <w:tc>
          <w:tcPr>
            <w:tcW w:w="552" w:type="dxa"/>
          </w:tcPr>
          <w:p w14:paraId="22DDF7C4" w14:textId="77777777" w:rsidR="005237A2" w:rsidRDefault="00E8403B">
            <w:pPr>
              <w:pStyle w:val="TableParagraph"/>
              <w:ind w:left="0" w:right="209"/>
              <w:jc w:val="right"/>
              <w:rPr>
                <w:sz w:val="24"/>
              </w:rPr>
            </w:pPr>
            <w:r>
              <w:rPr>
                <w:sz w:val="24"/>
              </w:rPr>
              <w:t>6</w:t>
            </w:r>
          </w:p>
        </w:tc>
        <w:tc>
          <w:tcPr>
            <w:tcW w:w="4190" w:type="dxa"/>
          </w:tcPr>
          <w:p w14:paraId="3876E116" w14:textId="77777777" w:rsidR="005237A2" w:rsidRDefault="00E8403B">
            <w:pPr>
              <w:pStyle w:val="TableParagraph"/>
              <w:spacing w:line="240" w:lineRule="auto"/>
              <w:ind w:right="388"/>
              <w:rPr>
                <w:sz w:val="24"/>
              </w:rPr>
            </w:pPr>
            <w:r>
              <w:rPr>
                <w:sz w:val="24"/>
              </w:rPr>
              <w:t>Improving reporting and visibility into demographic criminal justice data.</w:t>
            </w:r>
          </w:p>
        </w:tc>
        <w:tc>
          <w:tcPr>
            <w:tcW w:w="4608" w:type="dxa"/>
          </w:tcPr>
          <w:p w14:paraId="43A5DC63" w14:textId="77777777" w:rsidR="005237A2" w:rsidRDefault="00E8403B">
            <w:pPr>
              <w:pStyle w:val="TableParagraph"/>
              <w:spacing w:line="240" w:lineRule="auto"/>
              <w:ind w:right="176"/>
              <w:rPr>
                <w:sz w:val="24"/>
              </w:rPr>
            </w:pPr>
            <w:r>
              <w:rPr>
                <w:sz w:val="24"/>
              </w:rPr>
              <w:t>A publicly accessible dashboard for generalized demographic reporting is online with accurate information by/before XX/XX/XX24.</w:t>
            </w:r>
          </w:p>
        </w:tc>
      </w:tr>
    </w:tbl>
    <w:p w14:paraId="45CE5484" w14:textId="77777777" w:rsidR="005237A2" w:rsidRDefault="005237A2">
      <w:pPr>
        <w:rPr>
          <w:sz w:val="24"/>
        </w:rPr>
        <w:sectPr w:rsidR="005237A2">
          <w:headerReference w:type="even" r:id="rId31"/>
          <w:headerReference w:type="default" r:id="rId32"/>
          <w:footerReference w:type="default" r:id="rId33"/>
          <w:headerReference w:type="first" r:id="rId34"/>
          <w:pgSz w:w="12240" w:h="15840"/>
          <w:pgMar w:top="1420" w:right="1320" w:bottom="1240" w:left="1340" w:header="814" w:footer="1058" w:gutter="0"/>
          <w:pgNumType w:start="18"/>
          <w:cols w:space="720"/>
        </w:sectPr>
      </w:pPr>
    </w:p>
    <w:p w14:paraId="178D2053" w14:textId="77777777" w:rsidR="005237A2" w:rsidRPr="0084691B" w:rsidRDefault="00E8403B" w:rsidP="0084691B">
      <w:pPr>
        <w:pStyle w:val="Heading2"/>
        <w:ind w:left="0"/>
        <w:rPr>
          <w:color w:val="4F81BD" w:themeColor="accent1"/>
          <w:sz w:val="32"/>
          <w:szCs w:val="32"/>
        </w:rPr>
      </w:pPr>
      <w:bookmarkStart w:id="14" w:name="Project_Scope"/>
      <w:bookmarkStart w:id="15" w:name="_Toc536301070"/>
      <w:bookmarkEnd w:id="14"/>
      <w:r w:rsidRPr="0084691B">
        <w:rPr>
          <w:color w:val="4F81BD" w:themeColor="accent1"/>
          <w:sz w:val="32"/>
          <w:szCs w:val="32"/>
        </w:rPr>
        <w:lastRenderedPageBreak/>
        <w:t>Project Scope</w:t>
      </w:r>
      <w:bookmarkEnd w:id="15"/>
    </w:p>
    <w:p w14:paraId="1C1DD7DC" w14:textId="77777777" w:rsidR="005237A2" w:rsidRPr="0084691B" w:rsidRDefault="00E8403B" w:rsidP="0084691B">
      <w:pPr>
        <w:pStyle w:val="Heading3"/>
        <w:jc w:val="left"/>
        <w:rPr>
          <w:color w:val="4F81BD" w:themeColor="accent1"/>
        </w:rPr>
      </w:pPr>
      <w:bookmarkStart w:id="16" w:name="In_Scope:"/>
      <w:bookmarkStart w:id="17" w:name="_Toc536301071"/>
      <w:bookmarkEnd w:id="16"/>
      <w:r w:rsidRPr="0084691B">
        <w:rPr>
          <w:color w:val="4F81BD" w:themeColor="accent1"/>
        </w:rPr>
        <w:t>In Scope:</w:t>
      </w:r>
      <w:bookmarkEnd w:id="17"/>
    </w:p>
    <w:p w14:paraId="3FEEE63E" w14:textId="77777777" w:rsidR="005237A2" w:rsidRDefault="00E8403B">
      <w:pPr>
        <w:pStyle w:val="ListParagraph"/>
        <w:numPr>
          <w:ilvl w:val="1"/>
          <w:numId w:val="2"/>
        </w:numPr>
        <w:tabs>
          <w:tab w:val="left" w:pos="819"/>
          <w:tab w:val="left" w:pos="820"/>
        </w:tabs>
        <w:spacing w:before="4"/>
        <w:ind w:right="284"/>
        <w:rPr>
          <w:sz w:val="24"/>
        </w:rPr>
      </w:pPr>
      <w:r>
        <w:rPr>
          <w:b/>
          <w:sz w:val="24"/>
        </w:rPr>
        <w:t xml:space="preserve">Build with Meaningful Reporting Centered on Racial Equity, as an Output: </w:t>
      </w:r>
      <w:r>
        <w:rPr>
          <w:sz w:val="24"/>
        </w:rPr>
        <w:t>Standardized development processes so all potentially produced reports meet a set of defined criteria to deliver meaning, value, insight, and detailed data (where applicable) to inform legislative and community shaping</w:t>
      </w:r>
      <w:r>
        <w:rPr>
          <w:spacing w:val="-17"/>
          <w:sz w:val="24"/>
        </w:rPr>
        <w:t xml:space="preserve"> </w:t>
      </w:r>
      <w:r>
        <w:rPr>
          <w:sz w:val="24"/>
        </w:rPr>
        <w:t>decisions.</w:t>
      </w:r>
    </w:p>
    <w:p w14:paraId="4B03B1C3" w14:textId="77777777" w:rsidR="005237A2" w:rsidRDefault="00E8403B">
      <w:pPr>
        <w:pStyle w:val="ListParagraph"/>
        <w:numPr>
          <w:ilvl w:val="2"/>
          <w:numId w:val="2"/>
        </w:numPr>
        <w:tabs>
          <w:tab w:val="left" w:pos="1540"/>
        </w:tabs>
        <w:ind w:right="331"/>
        <w:rPr>
          <w:sz w:val="24"/>
        </w:rPr>
      </w:pPr>
      <w:r>
        <w:rPr>
          <w:sz w:val="24"/>
        </w:rPr>
        <w:t>Report Ideas ("Pie in the Sky" Exercise) - Without knowing the data, what types of reports do we expect to see? This output can drive early data element investigation.</w:t>
      </w:r>
    </w:p>
    <w:p w14:paraId="67C76C7D" w14:textId="77777777" w:rsidR="005237A2" w:rsidRDefault="00E8403B">
      <w:pPr>
        <w:pStyle w:val="ListParagraph"/>
        <w:numPr>
          <w:ilvl w:val="2"/>
          <w:numId w:val="2"/>
        </w:numPr>
        <w:tabs>
          <w:tab w:val="left" w:pos="1540"/>
        </w:tabs>
        <w:ind w:right="1027"/>
        <w:rPr>
          <w:sz w:val="24"/>
        </w:rPr>
      </w:pPr>
      <w:r>
        <w:rPr>
          <w:sz w:val="24"/>
        </w:rPr>
        <w:t>Research Standard Existing Reports from other State Departments/Data Repositories</w:t>
      </w:r>
    </w:p>
    <w:p w14:paraId="6899F1C4" w14:textId="77777777" w:rsidR="005237A2" w:rsidRDefault="00E8403B">
      <w:pPr>
        <w:pStyle w:val="ListParagraph"/>
        <w:numPr>
          <w:ilvl w:val="1"/>
          <w:numId w:val="2"/>
        </w:numPr>
        <w:tabs>
          <w:tab w:val="left" w:pos="819"/>
          <w:tab w:val="left" w:pos="820"/>
        </w:tabs>
        <w:ind w:right="549"/>
        <w:rPr>
          <w:sz w:val="24"/>
        </w:rPr>
      </w:pPr>
      <w:r>
        <w:rPr>
          <w:b/>
          <w:sz w:val="24"/>
        </w:rPr>
        <w:t xml:space="preserve">Stakeholder Definition: </w:t>
      </w:r>
      <w:r>
        <w:rPr>
          <w:sz w:val="24"/>
        </w:rPr>
        <w:t>Defining who will provide data and who will view/utilize the reports will help to inform the shared spaces and integration</w:t>
      </w:r>
      <w:r>
        <w:rPr>
          <w:spacing w:val="-26"/>
          <w:sz w:val="24"/>
        </w:rPr>
        <w:t xml:space="preserve"> </w:t>
      </w:r>
      <w:r>
        <w:rPr>
          <w:sz w:val="24"/>
        </w:rPr>
        <w:t>necessitated.</w:t>
      </w:r>
    </w:p>
    <w:p w14:paraId="74DCDDCB" w14:textId="77777777" w:rsidR="005237A2" w:rsidRDefault="00E8403B">
      <w:pPr>
        <w:pStyle w:val="ListParagraph"/>
        <w:numPr>
          <w:ilvl w:val="2"/>
          <w:numId w:val="2"/>
        </w:numPr>
        <w:tabs>
          <w:tab w:val="left" w:pos="1540"/>
        </w:tabs>
        <w:rPr>
          <w:sz w:val="24"/>
        </w:rPr>
      </w:pPr>
      <w:r>
        <w:rPr>
          <w:sz w:val="24"/>
        </w:rPr>
        <w:t>Which agencies will provide access to what types of</w:t>
      </w:r>
      <w:r>
        <w:rPr>
          <w:spacing w:val="-12"/>
          <w:sz w:val="24"/>
        </w:rPr>
        <w:t xml:space="preserve"> </w:t>
      </w:r>
      <w:r>
        <w:rPr>
          <w:sz w:val="24"/>
        </w:rPr>
        <w:t>data?</w:t>
      </w:r>
    </w:p>
    <w:p w14:paraId="58359CAC" w14:textId="77777777" w:rsidR="005237A2" w:rsidRDefault="00E8403B">
      <w:pPr>
        <w:pStyle w:val="ListParagraph"/>
        <w:numPr>
          <w:ilvl w:val="2"/>
          <w:numId w:val="2"/>
        </w:numPr>
        <w:tabs>
          <w:tab w:val="left" w:pos="1540"/>
        </w:tabs>
        <w:spacing w:before="2"/>
        <w:rPr>
          <w:sz w:val="24"/>
        </w:rPr>
      </w:pPr>
      <w:r>
        <w:rPr>
          <w:sz w:val="24"/>
        </w:rPr>
        <w:t>Who receives or gains access to these reports and</w:t>
      </w:r>
      <w:r>
        <w:rPr>
          <w:spacing w:val="-18"/>
          <w:sz w:val="24"/>
        </w:rPr>
        <w:t xml:space="preserve"> </w:t>
      </w:r>
      <w:r>
        <w:rPr>
          <w:sz w:val="24"/>
        </w:rPr>
        <w:t>databases?</w:t>
      </w:r>
    </w:p>
    <w:p w14:paraId="1BC849EE" w14:textId="77777777" w:rsidR="005237A2" w:rsidRDefault="00E8403B">
      <w:pPr>
        <w:pStyle w:val="ListParagraph"/>
        <w:numPr>
          <w:ilvl w:val="3"/>
          <w:numId w:val="2"/>
        </w:numPr>
        <w:tabs>
          <w:tab w:val="left" w:pos="2260"/>
        </w:tabs>
        <w:rPr>
          <w:sz w:val="24"/>
        </w:rPr>
      </w:pPr>
      <w:r>
        <w:rPr>
          <w:sz w:val="24"/>
        </w:rPr>
        <w:t>Detailed case level information and</w:t>
      </w:r>
      <w:r>
        <w:rPr>
          <w:spacing w:val="-15"/>
          <w:sz w:val="24"/>
        </w:rPr>
        <w:t xml:space="preserve"> </w:t>
      </w:r>
      <w:r>
        <w:rPr>
          <w:sz w:val="24"/>
        </w:rPr>
        <w:t>reporting</w:t>
      </w:r>
    </w:p>
    <w:p w14:paraId="6DC8E1F6" w14:textId="77777777" w:rsidR="005237A2" w:rsidRDefault="00E8403B">
      <w:pPr>
        <w:pStyle w:val="ListParagraph"/>
        <w:numPr>
          <w:ilvl w:val="3"/>
          <w:numId w:val="2"/>
        </w:numPr>
        <w:tabs>
          <w:tab w:val="left" w:pos="2260"/>
        </w:tabs>
        <w:rPr>
          <w:sz w:val="24"/>
        </w:rPr>
      </w:pPr>
      <w:r>
        <w:rPr>
          <w:sz w:val="24"/>
        </w:rPr>
        <w:t>Data obscured demographic views and "publicized"</w:t>
      </w:r>
      <w:r>
        <w:rPr>
          <w:spacing w:val="-16"/>
          <w:sz w:val="24"/>
        </w:rPr>
        <w:t xml:space="preserve"> </w:t>
      </w:r>
      <w:r>
        <w:rPr>
          <w:sz w:val="24"/>
        </w:rPr>
        <w:t>view</w:t>
      </w:r>
    </w:p>
    <w:p w14:paraId="4E91848A" w14:textId="77777777" w:rsidR="005237A2" w:rsidRDefault="00E8403B">
      <w:pPr>
        <w:pStyle w:val="ListParagraph"/>
        <w:numPr>
          <w:ilvl w:val="2"/>
          <w:numId w:val="2"/>
        </w:numPr>
        <w:tabs>
          <w:tab w:val="left" w:pos="1540"/>
        </w:tabs>
        <w:rPr>
          <w:sz w:val="24"/>
        </w:rPr>
      </w:pPr>
      <w:r>
        <w:rPr>
          <w:sz w:val="24"/>
        </w:rPr>
        <w:t>Permission Types or Access-Levels</w:t>
      </w:r>
      <w:r>
        <w:rPr>
          <w:spacing w:val="-16"/>
          <w:sz w:val="24"/>
        </w:rPr>
        <w:t xml:space="preserve"> </w:t>
      </w:r>
      <w:r>
        <w:rPr>
          <w:sz w:val="24"/>
        </w:rPr>
        <w:t>Defined</w:t>
      </w:r>
    </w:p>
    <w:p w14:paraId="3F968ACF" w14:textId="77777777" w:rsidR="005237A2" w:rsidRDefault="00E8403B">
      <w:pPr>
        <w:pStyle w:val="ListParagraph"/>
        <w:numPr>
          <w:ilvl w:val="2"/>
          <w:numId w:val="2"/>
        </w:numPr>
        <w:tabs>
          <w:tab w:val="left" w:pos="1540"/>
        </w:tabs>
        <w:ind w:right="614"/>
        <w:rPr>
          <w:sz w:val="24"/>
        </w:rPr>
      </w:pPr>
      <w:r>
        <w:rPr>
          <w:sz w:val="24"/>
        </w:rPr>
        <w:t>Public Facing Sites/Data Repositories to Integrate with (and garner</w:t>
      </w:r>
      <w:r>
        <w:rPr>
          <w:spacing w:val="-29"/>
          <w:sz w:val="24"/>
        </w:rPr>
        <w:t xml:space="preserve"> </w:t>
      </w:r>
      <w:r>
        <w:rPr>
          <w:sz w:val="24"/>
        </w:rPr>
        <w:t>feedback from</w:t>
      </w:r>
      <w:r>
        <w:rPr>
          <w:spacing w:val="-3"/>
          <w:sz w:val="24"/>
        </w:rPr>
        <w:t xml:space="preserve"> </w:t>
      </w:r>
      <w:r>
        <w:rPr>
          <w:sz w:val="24"/>
        </w:rPr>
        <w:t>stakeholder)</w:t>
      </w:r>
    </w:p>
    <w:p w14:paraId="0D57F787" w14:textId="77777777" w:rsidR="005237A2" w:rsidRDefault="00E8403B">
      <w:pPr>
        <w:pStyle w:val="ListParagraph"/>
        <w:numPr>
          <w:ilvl w:val="1"/>
          <w:numId w:val="2"/>
        </w:numPr>
        <w:tabs>
          <w:tab w:val="left" w:pos="819"/>
          <w:tab w:val="left" w:pos="820"/>
        </w:tabs>
        <w:ind w:right="428"/>
        <w:rPr>
          <w:sz w:val="24"/>
        </w:rPr>
      </w:pPr>
      <w:r>
        <w:rPr>
          <w:b/>
          <w:sz w:val="24"/>
        </w:rPr>
        <w:t xml:space="preserve">Governance Definition: </w:t>
      </w:r>
      <w:r>
        <w:rPr>
          <w:sz w:val="24"/>
        </w:rPr>
        <w:t>A decision-making process or structure that will enable, authorize, and support policy, business process operations, and technology resources necessary to provision and access data</w:t>
      </w:r>
      <w:r>
        <w:rPr>
          <w:spacing w:val="-16"/>
          <w:sz w:val="24"/>
        </w:rPr>
        <w:t xml:space="preserve"> </w:t>
      </w:r>
      <w:r>
        <w:rPr>
          <w:sz w:val="24"/>
        </w:rPr>
        <w:t>assets.</w:t>
      </w:r>
    </w:p>
    <w:p w14:paraId="02BF9EBC" w14:textId="77777777" w:rsidR="005237A2" w:rsidRDefault="00E8403B">
      <w:pPr>
        <w:pStyle w:val="ListParagraph"/>
        <w:numPr>
          <w:ilvl w:val="2"/>
          <w:numId w:val="2"/>
        </w:numPr>
        <w:tabs>
          <w:tab w:val="left" w:pos="1540"/>
        </w:tabs>
        <w:ind w:right="287"/>
        <w:rPr>
          <w:sz w:val="24"/>
        </w:rPr>
      </w:pPr>
      <w:r>
        <w:rPr>
          <w:sz w:val="24"/>
        </w:rPr>
        <w:t>A specific area of business’ lead or process owner would also be key informants to these</w:t>
      </w:r>
      <w:r>
        <w:rPr>
          <w:spacing w:val="-4"/>
          <w:sz w:val="24"/>
        </w:rPr>
        <w:t xml:space="preserve"> </w:t>
      </w:r>
      <w:r>
        <w:rPr>
          <w:sz w:val="24"/>
        </w:rPr>
        <w:t>decisions.</w:t>
      </w:r>
    </w:p>
    <w:p w14:paraId="0C39379D" w14:textId="77777777" w:rsidR="005237A2" w:rsidRDefault="00E8403B">
      <w:pPr>
        <w:pStyle w:val="ListParagraph"/>
        <w:numPr>
          <w:ilvl w:val="2"/>
          <w:numId w:val="2"/>
        </w:numPr>
        <w:tabs>
          <w:tab w:val="left" w:pos="1540"/>
        </w:tabs>
        <w:ind w:right="745"/>
        <w:rPr>
          <w:sz w:val="24"/>
        </w:rPr>
      </w:pPr>
      <w:r>
        <w:rPr>
          <w:sz w:val="24"/>
        </w:rPr>
        <w:t>Identify expungement processes and any expectations around what data</w:t>
      </w:r>
      <w:r>
        <w:rPr>
          <w:spacing w:val="-27"/>
          <w:sz w:val="24"/>
        </w:rPr>
        <w:t xml:space="preserve"> </w:t>
      </w:r>
      <w:r>
        <w:rPr>
          <w:sz w:val="24"/>
        </w:rPr>
        <w:t>is required to be expunged under those</w:t>
      </w:r>
      <w:r>
        <w:rPr>
          <w:spacing w:val="-18"/>
          <w:sz w:val="24"/>
        </w:rPr>
        <w:t xml:space="preserve"> </w:t>
      </w:r>
      <w:r>
        <w:rPr>
          <w:sz w:val="24"/>
        </w:rPr>
        <w:t>circumstances.</w:t>
      </w:r>
    </w:p>
    <w:p w14:paraId="0A17470D" w14:textId="77777777" w:rsidR="005237A2" w:rsidRDefault="00E8403B">
      <w:pPr>
        <w:pStyle w:val="ListParagraph"/>
        <w:numPr>
          <w:ilvl w:val="2"/>
          <w:numId w:val="2"/>
        </w:numPr>
        <w:tabs>
          <w:tab w:val="left" w:pos="1540"/>
        </w:tabs>
        <w:rPr>
          <w:sz w:val="24"/>
        </w:rPr>
      </w:pPr>
      <w:r>
        <w:rPr>
          <w:sz w:val="24"/>
        </w:rPr>
        <w:t>Identify public or ready to go data sets with a high level of</w:t>
      </w:r>
      <w:r>
        <w:rPr>
          <w:spacing w:val="-26"/>
          <w:sz w:val="24"/>
        </w:rPr>
        <w:t xml:space="preserve"> </w:t>
      </w:r>
      <w:r>
        <w:rPr>
          <w:sz w:val="24"/>
        </w:rPr>
        <w:t>integrity.</w:t>
      </w:r>
    </w:p>
    <w:p w14:paraId="3A0D6CFE" w14:textId="77777777" w:rsidR="005237A2" w:rsidRDefault="00E8403B">
      <w:pPr>
        <w:pStyle w:val="ListParagraph"/>
        <w:numPr>
          <w:ilvl w:val="1"/>
          <w:numId w:val="2"/>
        </w:numPr>
        <w:tabs>
          <w:tab w:val="left" w:pos="819"/>
          <w:tab w:val="left" w:pos="820"/>
        </w:tabs>
        <w:ind w:right="245"/>
        <w:rPr>
          <w:sz w:val="24"/>
        </w:rPr>
      </w:pPr>
      <w:r>
        <w:rPr>
          <w:b/>
          <w:sz w:val="24"/>
        </w:rPr>
        <w:t xml:space="preserve">Data Sharing: </w:t>
      </w:r>
      <w:r>
        <w:rPr>
          <w:sz w:val="24"/>
        </w:rPr>
        <w:t>How do we ensure that data from the origination point is to be shared appropriately to enable authorized users to pull information and view reporting to help them answer questions quickly. Agreements and data protection rules will need to be exhaustively</w:t>
      </w:r>
      <w:r>
        <w:rPr>
          <w:spacing w:val="-5"/>
          <w:sz w:val="24"/>
        </w:rPr>
        <w:t xml:space="preserve"> </w:t>
      </w:r>
      <w:r>
        <w:rPr>
          <w:sz w:val="24"/>
        </w:rPr>
        <w:t>identified.</w:t>
      </w:r>
    </w:p>
    <w:p w14:paraId="301B2E75" w14:textId="77777777" w:rsidR="005237A2" w:rsidRDefault="00E8403B">
      <w:pPr>
        <w:pStyle w:val="ListParagraph"/>
        <w:numPr>
          <w:ilvl w:val="2"/>
          <w:numId w:val="2"/>
        </w:numPr>
        <w:tabs>
          <w:tab w:val="left" w:pos="1540"/>
        </w:tabs>
        <w:ind w:right="805"/>
        <w:rPr>
          <w:sz w:val="24"/>
        </w:rPr>
      </w:pPr>
      <w:r>
        <w:rPr>
          <w:b/>
          <w:sz w:val="24"/>
        </w:rPr>
        <w:t xml:space="preserve">Potential Output: </w:t>
      </w:r>
      <w:r>
        <w:rPr>
          <w:sz w:val="24"/>
        </w:rPr>
        <w:t>Template MOU for data sharing to be used when future stakeholder seek access to data in the</w:t>
      </w:r>
      <w:r>
        <w:rPr>
          <w:spacing w:val="-12"/>
          <w:sz w:val="24"/>
        </w:rPr>
        <w:t xml:space="preserve"> </w:t>
      </w:r>
      <w:r>
        <w:rPr>
          <w:sz w:val="24"/>
        </w:rPr>
        <w:t>future.</w:t>
      </w:r>
    </w:p>
    <w:p w14:paraId="1DD21DD1" w14:textId="77777777" w:rsidR="005237A2" w:rsidRDefault="00E8403B">
      <w:pPr>
        <w:pStyle w:val="ListParagraph"/>
        <w:numPr>
          <w:ilvl w:val="2"/>
          <w:numId w:val="2"/>
        </w:numPr>
        <w:tabs>
          <w:tab w:val="left" w:pos="1540"/>
        </w:tabs>
        <w:rPr>
          <w:sz w:val="24"/>
        </w:rPr>
      </w:pPr>
      <w:r>
        <w:rPr>
          <w:b/>
          <w:sz w:val="24"/>
        </w:rPr>
        <w:t xml:space="preserve">NOTE: </w:t>
      </w:r>
      <w:r>
        <w:rPr>
          <w:sz w:val="24"/>
        </w:rPr>
        <w:t xml:space="preserve">The Data Integration itself </w:t>
      </w:r>
      <w:r>
        <w:rPr>
          <w:b/>
          <w:sz w:val="24"/>
        </w:rPr>
        <w:t xml:space="preserve">is not </w:t>
      </w:r>
      <w:r>
        <w:rPr>
          <w:sz w:val="24"/>
        </w:rPr>
        <w:t>a deliverable of this</w:t>
      </w:r>
      <w:r>
        <w:rPr>
          <w:spacing w:val="-25"/>
          <w:sz w:val="24"/>
        </w:rPr>
        <w:t xml:space="preserve"> </w:t>
      </w:r>
      <w:r>
        <w:rPr>
          <w:sz w:val="24"/>
        </w:rPr>
        <w:t>initiative.</w:t>
      </w:r>
    </w:p>
    <w:p w14:paraId="20CE9034" w14:textId="77777777" w:rsidR="005237A2" w:rsidRDefault="00E8403B">
      <w:pPr>
        <w:pStyle w:val="ListParagraph"/>
        <w:numPr>
          <w:ilvl w:val="1"/>
          <w:numId w:val="2"/>
        </w:numPr>
        <w:tabs>
          <w:tab w:val="left" w:pos="819"/>
          <w:tab w:val="left" w:pos="820"/>
        </w:tabs>
        <w:ind w:right="584"/>
        <w:rPr>
          <w:sz w:val="24"/>
        </w:rPr>
      </w:pPr>
      <w:r>
        <w:rPr>
          <w:b/>
          <w:sz w:val="24"/>
        </w:rPr>
        <w:t>Data Element Definition</w:t>
      </w:r>
      <w:r>
        <w:rPr>
          <w:sz w:val="24"/>
        </w:rPr>
        <w:t>: High-level identification of what data is collected that is in scope of this effort (data fields, KPIs, standard reporting</w:t>
      </w:r>
      <w:r>
        <w:rPr>
          <w:spacing w:val="-23"/>
          <w:sz w:val="24"/>
        </w:rPr>
        <w:t xml:space="preserve"> </w:t>
      </w:r>
      <w:r>
        <w:rPr>
          <w:sz w:val="24"/>
        </w:rPr>
        <w:t>expectations)</w:t>
      </w:r>
    </w:p>
    <w:p w14:paraId="2F7ED3FD" w14:textId="77777777" w:rsidR="005237A2" w:rsidRDefault="00E8403B">
      <w:pPr>
        <w:pStyle w:val="ListParagraph"/>
        <w:numPr>
          <w:ilvl w:val="2"/>
          <w:numId w:val="2"/>
        </w:numPr>
        <w:tabs>
          <w:tab w:val="left" w:pos="1540"/>
        </w:tabs>
        <w:ind w:right="116"/>
        <w:rPr>
          <w:sz w:val="24"/>
        </w:rPr>
      </w:pPr>
      <w:r>
        <w:rPr>
          <w:sz w:val="24"/>
        </w:rPr>
        <w:t>Identification of existing data across agencies and departments that will be considered core for inclusion in the central dataset. Some readily identifiable and prioritized</w:t>
      </w:r>
      <w:r>
        <w:rPr>
          <w:spacing w:val="-4"/>
          <w:sz w:val="24"/>
        </w:rPr>
        <w:t xml:space="preserve"> </w:t>
      </w:r>
      <w:r>
        <w:rPr>
          <w:sz w:val="24"/>
        </w:rPr>
        <w:t>examples:</w:t>
      </w:r>
    </w:p>
    <w:p w14:paraId="2F97541F" w14:textId="77777777" w:rsidR="005237A2" w:rsidRDefault="00E8403B">
      <w:pPr>
        <w:pStyle w:val="ListParagraph"/>
        <w:numPr>
          <w:ilvl w:val="3"/>
          <w:numId w:val="2"/>
        </w:numPr>
        <w:tabs>
          <w:tab w:val="left" w:pos="2260"/>
        </w:tabs>
        <w:rPr>
          <w:sz w:val="24"/>
        </w:rPr>
      </w:pPr>
      <w:r>
        <w:rPr>
          <w:sz w:val="24"/>
        </w:rPr>
        <w:t>Data collected by</w:t>
      </w:r>
      <w:r>
        <w:rPr>
          <w:spacing w:val="-8"/>
          <w:sz w:val="24"/>
        </w:rPr>
        <w:t xml:space="preserve"> </w:t>
      </w:r>
      <w:r>
        <w:rPr>
          <w:sz w:val="24"/>
        </w:rPr>
        <w:t>Valcour</w:t>
      </w:r>
    </w:p>
    <w:p w14:paraId="5B83007A" w14:textId="77777777" w:rsidR="005237A2" w:rsidRDefault="00E8403B">
      <w:pPr>
        <w:pStyle w:val="ListParagraph"/>
        <w:numPr>
          <w:ilvl w:val="3"/>
          <w:numId w:val="2"/>
        </w:numPr>
        <w:tabs>
          <w:tab w:val="left" w:pos="2260"/>
        </w:tabs>
        <w:rPr>
          <w:sz w:val="24"/>
        </w:rPr>
      </w:pPr>
      <w:r>
        <w:rPr>
          <w:sz w:val="24"/>
        </w:rPr>
        <w:t>Spillman data (including any process for access and</w:t>
      </w:r>
      <w:r>
        <w:rPr>
          <w:spacing w:val="-18"/>
          <w:sz w:val="24"/>
        </w:rPr>
        <w:t xml:space="preserve"> </w:t>
      </w:r>
      <w:r>
        <w:rPr>
          <w:sz w:val="24"/>
        </w:rPr>
        <w:t>preservation)</w:t>
      </w:r>
    </w:p>
    <w:p w14:paraId="4BB632A5" w14:textId="77777777" w:rsidR="005237A2" w:rsidRDefault="005237A2">
      <w:pPr>
        <w:rPr>
          <w:sz w:val="24"/>
        </w:rPr>
        <w:sectPr w:rsidR="005237A2">
          <w:pgSz w:w="12240" w:h="15840"/>
          <w:pgMar w:top="1420" w:right="1320" w:bottom="1240" w:left="1340" w:header="814" w:footer="1058" w:gutter="0"/>
          <w:cols w:space="720"/>
        </w:sectPr>
      </w:pPr>
    </w:p>
    <w:p w14:paraId="27C1B41E" w14:textId="2E9B9E2C" w:rsidR="005237A2" w:rsidRDefault="00E8403B">
      <w:pPr>
        <w:pStyle w:val="ListParagraph"/>
        <w:numPr>
          <w:ilvl w:val="3"/>
          <w:numId w:val="2"/>
        </w:numPr>
        <w:tabs>
          <w:tab w:val="left" w:pos="2260"/>
        </w:tabs>
        <w:spacing w:before="9"/>
        <w:ind w:right="494"/>
        <w:rPr>
          <w:sz w:val="24"/>
        </w:rPr>
      </w:pPr>
      <w:r>
        <w:rPr>
          <w:sz w:val="24"/>
        </w:rPr>
        <w:lastRenderedPageBreak/>
        <w:t>Offender Management System (OMS) - Includes a data dictionary and schema</w:t>
      </w:r>
      <w:r w:rsidR="00000B7F">
        <w:rPr>
          <w:rStyle w:val="FootnoteReference"/>
          <w:sz w:val="24"/>
        </w:rPr>
        <w:footnoteReference w:id="1"/>
      </w:r>
    </w:p>
    <w:p w14:paraId="4D27A403" w14:textId="77777777" w:rsidR="005237A2" w:rsidRDefault="00E8403B">
      <w:pPr>
        <w:pStyle w:val="ListParagraph"/>
        <w:numPr>
          <w:ilvl w:val="3"/>
          <w:numId w:val="2"/>
        </w:numPr>
        <w:tabs>
          <w:tab w:val="left" w:pos="2260"/>
        </w:tabs>
        <w:rPr>
          <w:sz w:val="24"/>
        </w:rPr>
      </w:pPr>
      <w:r>
        <w:rPr>
          <w:sz w:val="24"/>
        </w:rPr>
        <w:t>Data collected by Tyler Technologies as judiciary</w:t>
      </w:r>
      <w:r>
        <w:rPr>
          <w:spacing w:val="-14"/>
          <w:sz w:val="24"/>
        </w:rPr>
        <w:t xml:space="preserve"> </w:t>
      </w:r>
      <w:r>
        <w:rPr>
          <w:sz w:val="24"/>
        </w:rPr>
        <w:t>data</w:t>
      </w:r>
    </w:p>
    <w:p w14:paraId="04CBDB03" w14:textId="77777777" w:rsidR="005237A2" w:rsidRDefault="00E8403B">
      <w:pPr>
        <w:pStyle w:val="ListParagraph"/>
        <w:numPr>
          <w:ilvl w:val="2"/>
          <w:numId w:val="2"/>
        </w:numPr>
        <w:tabs>
          <w:tab w:val="left" w:pos="1540"/>
        </w:tabs>
        <w:ind w:right="193"/>
        <w:rPr>
          <w:sz w:val="24"/>
        </w:rPr>
      </w:pPr>
      <w:r>
        <w:rPr>
          <w:sz w:val="24"/>
        </w:rPr>
        <w:t>Strategy development for accessing data to be readily available (existing reports and</w:t>
      </w:r>
      <w:r>
        <w:rPr>
          <w:spacing w:val="-2"/>
          <w:sz w:val="24"/>
        </w:rPr>
        <w:t xml:space="preserve"> </w:t>
      </w:r>
      <w:r>
        <w:rPr>
          <w:sz w:val="24"/>
        </w:rPr>
        <w:t>extracts).</w:t>
      </w:r>
    </w:p>
    <w:p w14:paraId="1B9DC65A" w14:textId="77777777" w:rsidR="005237A2" w:rsidRDefault="00E8403B">
      <w:pPr>
        <w:pStyle w:val="ListParagraph"/>
        <w:numPr>
          <w:ilvl w:val="3"/>
          <w:numId w:val="2"/>
        </w:numPr>
        <w:tabs>
          <w:tab w:val="left" w:pos="2260"/>
        </w:tabs>
        <w:ind w:right="493"/>
        <w:rPr>
          <w:sz w:val="24"/>
        </w:rPr>
      </w:pPr>
      <w:r>
        <w:rPr>
          <w:sz w:val="24"/>
        </w:rPr>
        <w:t xml:space="preserve">Strategy must include/incorporate any data that exists in external/partitioned repositories (not centralized, </w:t>
      </w:r>
      <w:proofErr w:type="spellStart"/>
      <w:r>
        <w:rPr>
          <w:sz w:val="24"/>
        </w:rPr>
        <w:t>ie</w:t>
      </w:r>
      <w:proofErr w:type="spellEnd"/>
      <w:r>
        <w:rPr>
          <w:sz w:val="24"/>
        </w:rPr>
        <w:t>. Spreadsheets or separate</w:t>
      </w:r>
      <w:r>
        <w:rPr>
          <w:spacing w:val="-5"/>
          <w:sz w:val="24"/>
        </w:rPr>
        <w:t xml:space="preserve"> </w:t>
      </w:r>
      <w:r>
        <w:rPr>
          <w:sz w:val="24"/>
        </w:rPr>
        <w:t>applications)</w:t>
      </w:r>
    </w:p>
    <w:p w14:paraId="0ECF3062" w14:textId="77777777" w:rsidR="005237A2" w:rsidRDefault="00E8403B">
      <w:pPr>
        <w:pStyle w:val="ListParagraph"/>
        <w:numPr>
          <w:ilvl w:val="2"/>
          <w:numId w:val="2"/>
        </w:numPr>
        <w:tabs>
          <w:tab w:val="left" w:pos="1540"/>
        </w:tabs>
        <w:spacing w:before="2"/>
        <w:rPr>
          <w:sz w:val="24"/>
        </w:rPr>
      </w:pPr>
      <w:r>
        <w:rPr>
          <w:sz w:val="24"/>
        </w:rPr>
        <w:t>Strategy development for processes for the future identification of data</w:t>
      </w:r>
      <w:r>
        <w:rPr>
          <w:spacing w:val="-31"/>
          <w:sz w:val="24"/>
        </w:rPr>
        <w:t xml:space="preserve"> </w:t>
      </w:r>
      <w:r>
        <w:rPr>
          <w:sz w:val="24"/>
        </w:rPr>
        <w:t>gaps.</w:t>
      </w:r>
    </w:p>
    <w:p w14:paraId="3D7FD03B" w14:textId="77777777" w:rsidR="005237A2" w:rsidRDefault="00E8403B">
      <w:pPr>
        <w:pStyle w:val="ListParagraph"/>
        <w:numPr>
          <w:ilvl w:val="2"/>
          <w:numId w:val="2"/>
        </w:numPr>
        <w:tabs>
          <w:tab w:val="left" w:pos="1540"/>
        </w:tabs>
        <w:ind w:right="237"/>
        <w:jc w:val="both"/>
        <w:rPr>
          <w:sz w:val="24"/>
        </w:rPr>
      </w:pPr>
      <w:r>
        <w:rPr>
          <w:b/>
          <w:sz w:val="24"/>
        </w:rPr>
        <w:t xml:space="preserve">NOTE: </w:t>
      </w:r>
      <w:r>
        <w:rPr>
          <w:sz w:val="24"/>
        </w:rPr>
        <w:t xml:space="preserve">An all-encompassing glossary of data elements </w:t>
      </w:r>
      <w:r>
        <w:rPr>
          <w:b/>
          <w:sz w:val="24"/>
        </w:rPr>
        <w:t xml:space="preserve">will not be </w:t>
      </w:r>
      <w:r>
        <w:rPr>
          <w:sz w:val="24"/>
        </w:rPr>
        <w:t>considered in scope of this initiative. The team members will use expert judgement to discern which elements will need to be considered core to this initial integration</w:t>
      </w:r>
      <w:r>
        <w:rPr>
          <w:spacing w:val="-28"/>
          <w:sz w:val="24"/>
        </w:rPr>
        <w:t xml:space="preserve"> </w:t>
      </w:r>
      <w:r>
        <w:rPr>
          <w:sz w:val="24"/>
        </w:rPr>
        <w:t>effort.</w:t>
      </w:r>
    </w:p>
    <w:p w14:paraId="6B643CD9" w14:textId="77777777" w:rsidR="005237A2" w:rsidRDefault="00E8403B">
      <w:pPr>
        <w:pStyle w:val="ListParagraph"/>
        <w:numPr>
          <w:ilvl w:val="1"/>
          <w:numId w:val="2"/>
        </w:numPr>
        <w:tabs>
          <w:tab w:val="left" w:pos="819"/>
          <w:tab w:val="left" w:pos="820"/>
        </w:tabs>
        <w:ind w:right="738"/>
        <w:rPr>
          <w:sz w:val="24"/>
        </w:rPr>
      </w:pPr>
      <w:r>
        <w:rPr>
          <w:b/>
          <w:sz w:val="24"/>
        </w:rPr>
        <w:t xml:space="preserve">Data Integration Categories and Permission/Access Types: </w:t>
      </w:r>
      <w:r>
        <w:rPr>
          <w:sz w:val="24"/>
        </w:rPr>
        <w:t>Sharing of data would breakdown into separate use cases and their defined integration</w:t>
      </w:r>
      <w:r>
        <w:rPr>
          <w:spacing w:val="-25"/>
          <w:sz w:val="24"/>
        </w:rPr>
        <w:t xml:space="preserve"> </w:t>
      </w:r>
      <w:r>
        <w:rPr>
          <w:sz w:val="24"/>
        </w:rPr>
        <w:t>point(s)</w:t>
      </w:r>
    </w:p>
    <w:p w14:paraId="7F7F53BA" w14:textId="77777777" w:rsidR="005237A2" w:rsidRDefault="00E8403B">
      <w:pPr>
        <w:pStyle w:val="ListParagraph"/>
        <w:numPr>
          <w:ilvl w:val="2"/>
          <w:numId w:val="2"/>
        </w:numPr>
        <w:tabs>
          <w:tab w:val="left" w:pos="1540"/>
        </w:tabs>
        <w:rPr>
          <w:sz w:val="24"/>
        </w:rPr>
      </w:pPr>
      <w:r>
        <w:rPr>
          <w:sz w:val="24"/>
        </w:rPr>
        <w:t>Public Facing Sites/Data Repositories to feed (Data Mapping</w:t>
      </w:r>
      <w:r>
        <w:rPr>
          <w:spacing w:val="-19"/>
          <w:sz w:val="24"/>
        </w:rPr>
        <w:t xml:space="preserve"> </w:t>
      </w:r>
      <w:r>
        <w:rPr>
          <w:sz w:val="24"/>
        </w:rPr>
        <w:t>needed)</w:t>
      </w:r>
    </w:p>
    <w:p w14:paraId="52BC135C" w14:textId="77777777" w:rsidR="005237A2" w:rsidRDefault="00E8403B">
      <w:pPr>
        <w:pStyle w:val="ListParagraph"/>
        <w:numPr>
          <w:ilvl w:val="3"/>
          <w:numId w:val="2"/>
        </w:numPr>
        <w:tabs>
          <w:tab w:val="left" w:pos="2260"/>
        </w:tabs>
        <w:ind w:right="835"/>
        <w:rPr>
          <w:sz w:val="24"/>
        </w:rPr>
      </w:pPr>
      <w:r>
        <w:rPr>
          <w:sz w:val="24"/>
        </w:rPr>
        <w:t>API for public facing dashboard with data elements constrained to specific sets with automated and compliant data masking</w:t>
      </w:r>
      <w:r>
        <w:rPr>
          <w:spacing w:val="-18"/>
          <w:sz w:val="24"/>
        </w:rPr>
        <w:t xml:space="preserve"> </w:t>
      </w:r>
      <w:r>
        <w:rPr>
          <w:sz w:val="24"/>
        </w:rPr>
        <w:t>applied.</w:t>
      </w:r>
    </w:p>
    <w:p w14:paraId="143F95F4" w14:textId="77777777" w:rsidR="005237A2" w:rsidRDefault="00E8403B">
      <w:pPr>
        <w:pStyle w:val="ListParagraph"/>
        <w:numPr>
          <w:ilvl w:val="2"/>
          <w:numId w:val="2"/>
        </w:numPr>
        <w:tabs>
          <w:tab w:val="left" w:pos="1540"/>
        </w:tabs>
        <w:rPr>
          <w:sz w:val="24"/>
        </w:rPr>
      </w:pPr>
      <w:r>
        <w:rPr>
          <w:sz w:val="24"/>
        </w:rPr>
        <w:t>Interdepartmental (data accuracy for delineation/useful</w:t>
      </w:r>
      <w:r>
        <w:rPr>
          <w:spacing w:val="-22"/>
          <w:sz w:val="24"/>
        </w:rPr>
        <w:t xml:space="preserve"> </w:t>
      </w:r>
      <w:r>
        <w:rPr>
          <w:sz w:val="24"/>
        </w:rPr>
        <w:t>extrapolation)</w:t>
      </w:r>
    </w:p>
    <w:p w14:paraId="666869D6" w14:textId="77777777" w:rsidR="005237A2" w:rsidRDefault="00E8403B">
      <w:pPr>
        <w:pStyle w:val="ListParagraph"/>
        <w:numPr>
          <w:ilvl w:val="2"/>
          <w:numId w:val="2"/>
        </w:numPr>
        <w:tabs>
          <w:tab w:val="left" w:pos="1540"/>
        </w:tabs>
        <w:ind w:right="609"/>
        <w:rPr>
          <w:sz w:val="24"/>
        </w:rPr>
      </w:pPr>
      <w:r>
        <w:rPr>
          <w:sz w:val="24"/>
        </w:rPr>
        <w:t>Report Distribution Lists - Defined Departments and Distribution Lists which stakeholders should receive resulting</w:t>
      </w:r>
      <w:r>
        <w:rPr>
          <w:spacing w:val="-16"/>
          <w:sz w:val="24"/>
        </w:rPr>
        <w:t xml:space="preserve"> </w:t>
      </w:r>
      <w:r>
        <w:rPr>
          <w:sz w:val="24"/>
        </w:rPr>
        <w:t>reporting.</w:t>
      </w:r>
    </w:p>
    <w:p w14:paraId="4EB1196C" w14:textId="77777777" w:rsidR="005237A2" w:rsidRDefault="00E8403B">
      <w:pPr>
        <w:pStyle w:val="ListParagraph"/>
        <w:numPr>
          <w:ilvl w:val="2"/>
          <w:numId w:val="2"/>
        </w:numPr>
        <w:tabs>
          <w:tab w:val="left" w:pos="1540"/>
        </w:tabs>
        <w:ind w:right="598"/>
        <w:rPr>
          <w:sz w:val="24"/>
        </w:rPr>
      </w:pPr>
      <w:r>
        <w:rPr>
          <w:sz w:val="24"/>
        </w:rPr>
        <w:t>It is assumed all permission and access types will adhere to the</w:t>
      </w:r>
      <w:r>
        <w:rPr>
          <w:color w:val="0562C1"/>
          <w:sz w:val="24"/>
        </w:rPr>
        <w:t xml:space="preserve"> </w:t>
      </w:r>
      <w:hyperlink r:id="rId35">
        <w:r>
          <w:rPr>
            <w:color w:val="0562C1"/>
            <w:sz w:val="24"/>
            <w:u w:val="single" w:color="0562C1"/>
          </w:rPr>
          <w:t>CJIS Security</w:t>
        </w:r>
      </w:hyperlink>
      <w:hyperlink r:id="rId36">
        <w:r>
          <w:rPr>
            <w:color w:val="0562C1"/>
            <w:sz w:val="24"/>
          </w:rPr>
          <w:t xml:space="preserve"> </w:t>
        </w:r>
        <w:r>
          <w:rPr>
            <w:color w:val="0562C1"/>
            <w:sz w:val="24"/>
            <w:u w:val="single" w:color="0562C1"/>
          </w:rPr>
          <w:t>Policy</w:t>
        </w:r>
        <w:r>
          <w:rPr>
            <w:color w:val="0562C1"/>
            <w:spacing w:val="-2"/>
            <w:sz w:val="24"/>
            <w:u w:val="single" w:color="0562C1"/>
          </w:rPr>
          <w:t xml:space="preserve"> </w:t>
        </w:r>
        <w:r>
          <w:rPr>
            <w:color w:val="0562C1"/>
            <w:sz w:val="24"/>
            <w:u w:val="single" w:color="0562C1"/>
          </w:rPr>
          <w:t>v5</w:t>
        </w:r>
      </w:hyperlink>
    </w:p>
    <w:p w14:paraId="7B292689" w14:textId="77777777" w:rsidR="005237A2" w:rsidRDefault="00E8403B">
      <w:pPr>
        <w:pStyle w:val="ListParagraph"/>
        <w:numPr>
          <w:ilvl w:val="2"/>
          <w:numId w:val="2"/>
        </w:numPr>
        <w:tabs>
          <w:tab w:val="left" w:pos="1540"/>
        </w:tabs>
        <w:spacing w:before="3"/>
        <w:ind w:right="109"/>
        <w:rPr>
          <w:sz w:val="24"/>
        </w:rPr>
      </w:pPr>
      <w:r>
        <w:rPr>
          <w:sz w:val="24"/>
        </w:rPr>
        <w:t>A “Data Trust Document” should be established for all users of or contributors to the data (see example in the Appendix from the State of</w:t>
      </w:r>
      <w:r>
        <w:rPr>
          <w:spacing w:val="-18"/>
          <w:sz w:val="24"/>
        </w:rPr>
        <w:t xml:space="preserve"> </w:t>
      </w:r>
      <w:r>
        <w:rPr>
          <w:sz w:val="24"/>
        </w:rPr>
        <w:t>Virginia).</w:t>
      </w:r>
    </w:p>
    <w:p w14:paraId="74B861F5" w14:textId="77777777" w:rsidR="005237A2" w:rsidRDefault="00E8403B">
      <w:pPr>
        <w:pStyle w:val="ListParagraph"/>
        <w:numPr>
          <w:ilvl w:val="2"/>
          <w:numId w:val="2"/>
        </w:numPr>
        <w:tabs>
          <w:tab w:val="left" w:pos="1540"/>
        </w:tabs>
        <w:rPr>
          <w:sz w:val="24"/>
        </w:rPr>
      </w:pPr>
      <w:r>
        <w:rPr>
          <w:b/>
          <w:sz w:val="24"/>
        </w:rPr>
        <w:t xml:space="preserve">NOTE: </w:t>
      </w:r>
      <w:r>
        <w:rPr>
          <w:sz w:val="24"/>
        </w:rPr>
        <w:t xml:space="preserve">The Data Integration itself </w:t>
      </w:r>
      <w:r>
        <w:rPr>
          <w:b/>
          <w:sz w:val="24"/>
        </w:rPr>
        <w:t xml:space="preserve">is not </w:t>
      </w:r>
      <w:r>
        <w:rPr>
          <w:sz w:val="24"/>
        </w:rPr>
        <w:t>a deliverable of this</w:t>
      </w:r>
      <w:r>
        <w:rPr>
          <w:spacing w:val="-25"/>
          <w:sz w:val="24"/>
        </w:rPr>
        <w:t xml:space="preserve"> </w:t>
      </w:r>
      <w:r>
        <w:rPr>
          <w:sz w:val="24"/>
        </w:rPr>
        <w:t>initiative.</w:t>
      </w:r>
    </w:p>
    <w:p w14:paraId="6092EE83" w14:textId="77777777" w:rsidR="005237A2" w:rsidRDefault="00E8403B">
      <w:pPr>
        <w:pStyle w:val="ListParagraph"/>
        <w:numPr>
          <w:ilvl w:val="1"/>
          <w:numId w:val="2"/>
        </w:numPr>
        <w:tabs>
          <w:tab w:val="left" w:pos="820"/>
        </w:tabs>
        <w:ind w:right="403"/>
        <w:jc w:val="both"/>
        <w:rPr>
          <w:sz w:val="24"/>
        </w:rPr>
      </w:pPr>
      <w:r>
        <w:rPr>
          <w:b/>
          <w:sz w:val="24"/>
        </w:rPr>
        <w:t>Process Scaffolding for Future Gap Analysis</w:t>
      </w:r>
      <w:r>
        <w:rPr>
          <w:sz w:val="24"/>
        </w:rPr>
        <w:t>: High-level identification of processes or protocols that will need to be written or considered in order to direct future requests for additional data elements to be added to any system or</w:t>
      </w:r>
      <w:r>
        <w:rPr>
          <w:spacing w:val="-21"/>
          <w:sz w:val="24"/>
        </w:rPr>
        <w:t xml:space="preserve"> </w:t>
      </w:r>
      <w:r>
        <w:rPr>
          <w:sz w:val="24"/>
        </w:rPr>
        <w:t>process.</w:t>
      </w:r>
    </w:p>
    <w:p w14:paraId="7FD4F0D3" w14:textId="77777777" w:rsidR="005237A2" w:rsidRDefault="00E8403B">
      <w:pPr>
        <w:pStyle w:val="ListParagraph"/>
        <w:numPr>
          <w:ilvl w:val="2"/>
          <w:numId w:val="2"/>
        </w:numPr>
        <w:tabs>
          <w:tab w:val="left" w:pos="1540"/>
        </w:tabs>
        <w:ind w:right="147"/>
        <w:rPr>
          <w:sz w:val="24"/>
        </w:rPr>
      </w:pPr>
      <w:r>
        <w:rPr>
          <w:sz w:val="24"/>
        </w:rPr>
        <w:t>Any data element identification is to be a separate or sequential project (see</w:t>
      </w:r>
      <w:r>
        <w:rPr>
          <w:spacing w:val="-26"/>
          <w:sz w:val="24"/>
        </w:rPr>
        <w:t xml:space="preserve"> </w:t>
      </w:r>
      <w:r>
        <w:rPr>
          <w:sz w:val="24"/>
        </w:rPr>
        <w:t>out of</w:t>
      </w:r>
      <w:r>
        <w:rPr>
          <w:spacing w:val="-4"/>
          <w:sz w:val="24"/>
        </w:rPr>
        <w:t xml:space="preserve"> </w:t>
      </w:r>
      <w:r>
        <w:rPr>
          <w:sz w:val="24"/>
        </w:rPr>
        <w:t>scope).</w:t>
      </w:r>
    </w:p>
    <w:p w14:paraId="2727DBAB" w14:textId="77777777" w:rsidR="005237A2" w:rsidRDefault="00E8403B">
      <w:pPr>
        <w:pStyle w:val="ListParagraph"/>
        <w:numPr>
          <w:ilvl w:val="2"/>
          <w:numId w:val="2"/>
        </w:numPr>
        <w:tabs>
          <w:tab w:val="left" w:pos="1540"/>
        </w:tabs>
        <w:ind w:right="319"/>
        <w:rPr>
          <w:sz w:val="24"/>
        </w:rPr>
      </w:pPr>
      <w:r>
        <w:rPr>
          <w:sz w:val="24"/>
        </w:rPr>
        <w:t>Documenting the process needed for field adjustments and additions as future reporting requests</w:t>
      </w:r>
      <w:r>
        <w:rPr>
          <w:spacing w:val="-9"/>
          <w:sz w:val="24"/>
        </w:rPr>
        <w:t xml:space="preserve"> </w:t>
      </w:r>
      <w:r>
        <w:rPr>
          <w:sz w:val="24"/>
        </w:rPr>
        <w:t>dictate.</w:t>
      </w:r>
    </w:p>
    <w:p w14:paraId="3F230344" w14:textId="77777777" w:rsidR="005237A2" w:rsidRDefault="00E8403B">
      <w:pPr>
        <w:pStyle w:val="ListParagraph"/>
        <w:numPr>
          <w:ilvl w:val="1"/>
          <w:numId w:val="2"/>
        </w:numPr>
        <w:tabs>
          <w:tab w:val="left" w:pos="819"/>
          <w:tab w:val="left" w:pos="820"/>
        </w:tabs>
        <w:ind w:right="189"/>
        <w:rPr>
          <w:sz w:val="24"/>
        </w:rPr>
      </w:pPr>
      <w:r>
        <w:rPr>
          <w:b/>
          <w:sz w:val="24"/>
        </w:rPr>
        <w:t>Sustainability Plan</w:t>
      </w:r>
      <w:r>
        <w:rPr>
          <w:sz w:val="24"/>
        </w:rPr>
        <w:t>: Definition and identification of costs, program details, FTEs and any reasonable expectations to maintain this program and function on an on-going and sustained basis into the future when this service request</w:t>
      </w:r>
      <w:r>
        <w:rPr>
          <w:spacing w:val="-17"/>
          <w:sz w:val="24"/>
        </w:rPr>
        <w:t xml:space="preserve"> </w:t>
      </w:r>
      <w:r>
        <w:rPr>
          <w:sz w:val="24"/>
        </w:rPr>
        <w:t>ends.</w:t>
      </w:r>
    </w:p>
    <w:p w14:paraId="3D4120DE" w14:textId="77777777" w:rsidR="005237A2" w:rsidRDefault="00E8403B">
      <w:pPr>
        <w:pStyle w:val="Heading3"/>
        <w:spacing w:before="36"/>
        <w:ind w:left="100" w:right="0"/>
        <w:jc w:val="left"/>
      </w:pPr>
      <w:bookmarkStart w:id="18" w:name="Out_of_Scope:"/>
      <w:bookmarkStart w:id="19" w:name="_Toc536301072"/>
      <w:bookmarkEnd w:id="18"/>
      <w:r>
        <w:rPr>
          <w:color w:val="2E5395"/>
        </w:rPr>
        <w:t>Out of Scope:</w:t>
      </w:r>
      <w:bookmarkEnd w:id="19"/>
    </w:p>
    <w:p w14:paraId="0696C456" w14:textId="77777777" w:rsidR="005237A2" w:rsidRDefault="00E8403B">
      <w:pPr>
        <w:pStyle w:val="ListParagraph"/>
        <w:numPr>
          <w:ilvl w:val="1"/>
          <w:numId w:val="2"/>
        </w:numPr>
        <w:tabs>
          <w:tab w:val="left" w:pos="819"/>
          <w:tab w:val="left" w:pos="820"/>
        </w:tabs>
        <w:spacing w:before="4"/>
        <w:ind w:right="361"/>
        <w:rPr>
          <w:sz w:val="24"/>
        </w:rPr>
      </w:pPr>
      <w:r>
        <w:rPr>
          <w:b/>
          <w:sz w:val="24"/>
        </w:rPr>
        <w:t xml:space="preserve">Identification or Addition of New Data Elements &amp; Downstream Process &amp; Policy Changes: </w:t>
      </w:r>
      <w:r>
        <w:rPr>
          <w:sz w:val="24"/>
        </w:rPr>
        <w:t>There will not be and explicit identification of additional data elements needing to be added at this time. Simply the process for what any future gap analyses should</w:t>
      </w:r>
      <w:r>
        <w:rPr>
          <w:spacing w:val="-3"/>
          <w:sz w:val="24"/>
        </w:rPr>
        <w:t xml:space="preserve"> </w:t>
      </w:r>
      <w:r>
        <w:rPr>
          <w:sz w:val="24"/>
        </w:rPr>
        <w:t>follow.</w:t>
      </w:r>
    </w:p>
    <w:p w14:paraId="60F6C8FE" w14:textId="77777777" w:rsidR="005237A2" w:rsidRDefault="00E8403B">
      <w:pPr>
        <w:pStyle w:val="ListParagraph"/>
        <w:numPr>
          <w:ilvl w:val="2"/>
          <w:numId w:val="2"/>
        </w:numPr>
        <w:tabs>
          <w:tab w:val="left" w:pos="1540"/>
        </w:tabs>
        <w:ind w:right="224"/>
        <w:rPr>
          <w:sz w:val="24"/>
        </w:rPr>
      </w:pPr>
      <w:r>
        <w:rPr>
          <w:b/>
          <w:sz w:val="24"/>
        </w:rPr>
        <w:t xml:space="preserve">NOTE: </w:t>
      </w:r>
      <w:r>
        <w:rPr>
          <w:sz w:val="24"/>
        </w:rPr>
        <w:t xml:space="preserve">It is identified that this means underlying integrations, additional data elements and all outpouring reports are </w:t>
      </w:r>
      <w:r>
        <w:rPr>
          <w:b/>
          <w:sz w:val="24"/>
        </w:rPr>
        <w:t xml:space="preserve">not being </w:t>
      </w:r>
      <w:r>
        <w:rPr>
          <w:sz w:val="24"/>
        </w:rPr>
        <w:t>delivered as an output of the completion of this investigative</w:t>
      </w:r>
      <w:r>
        <w:rPr>
          <w:spacing w:val="-11"/>
          <w:sz w:val="24"/>
        </w:rPr>
        <w:t xml:space="preserve"> </w:t>
      </w:r>
      <w:r>
        <w:rPr>
          <w:sz w:val="24"/>
        </w:rPr>
        <w:t>project.</w:t>
      </w:r>
    </w:p>
    <w:p w14:paraId="7689A97D" w14:textId="77777777" w:rsidR="005237A2" w:rsidRDefault="005237A2">
      <w:pPr>
        <w:rPr>
          <w:sz w:val="24"/>
        </w:rPr>
        <w:sectPr w:rsidR="005237A2" w:rsidSect="008A3452">
          <w:headerReference w:type="even" r:id="rId37"/>
          <w:headerReference w:type="default" r:id="rId38"/>
          <w:footerReference w:type="default" r:id="rId39"/>
          <w:headerReference w:type="first" r:id="rId40"/>
          <w:pgSz w:w="12240" w:h="15840"/>
          <w:pgMar w:top="1420" w:right="1360" w:bottom="1190" w:left="1340" w:header="814" w:footer="1058" w:gutter="0"/>
          <w:cols w:space="720"/>
        </w:sectPr>
      </w:pPr>
    </w:p>
    <w:p w14:paraId="1A380BDC" w14:textId="77777777" w:rsidR="005237A2" w:rsidRPr="00B7459A" w:rsidRDefault="00E8403B" w:rsidP="00B7459A">
      <w:pPr>
        <w:pStyle w:val="Heading2"/>
        <w:rPr>
          <w:color w:val="4F81BD" w:themeColor="accent1"/>
          <w:sz w:val="32"/>
          <w:szCs w:val="32"/>
        </w:rPr>
      </w:pPr>
      <w:bookmarkStart w:id="20" w:name="Project_Milestones,_Deliverables_&amp;_Sched"/>
      <w:bookmarkStart w:id="21" w:name="_Toc536301073"/>
      <w:bookmarkEnd w:id="20"/>
      <w:r w:rsidRPr="00B7459A">
        <w:rPr>
          <w:color w:val="4F81BD" w:themeColor="accent1"/>
          <w:sz w:val="32"/>
          <w:szCs w:val="32"/>
        </w:rPr>
        <w:lastRenderedPageBreak/>
        <w:t>Project Milestones, Deliverables &amp; Schedule</w:t>
      </w:r>
      <w:bookmarkEnd w:id="21"/>
    </w:p>
    <w:p w14:paraId="732BBCAD" w14:textId="77777777" w:rsidR="005237A2" w:rsidRDefault="005237A2">
      <w:pPr>
        <w:pStyle w:val="BodyText"/>
        <w:spacing w:before="5"/>
        <w:rPr>
          <w:rFonts w:ascii="Calibri-Light"/>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5"/>
        <w:gridCol w:w="2880"/>
      </w:tblGrid>
      <w:tr w:rsidR="005237A2" w14:paraId="11FB70E3" w14:textId="77777777">
        <w:trPr>
          <w:trHeight w:val="540"/>
        </w:trPr>
        <w:tc>
          <w:tcPr>
            <w:tcW w:w="6655" w:type="dxa"/>
            <w:shd w:val="clear" w:color="auto" w:fill="DAEDF3"/>
          </w:tcPr>
          <w:p w14:paraId="6FF23D2B" w14:textId="77777777" w:rsidR="005237A2" w:rsidRDefault="00E8403B">
            <w:pPr>
              <w:pStyle w:val="TableParagraph"/>
              <w:spacing w:line="269" w:lineRule="exact"/>
              <w:rPr>
                <w:rFonts w:ascii="Arial"/>
                <w:b/>
                <w:sz w:val="24"/>
              </w:rPr>
            </w:pPr>
            <w:r>
              <w:rPr>
                <w:rFonts w:ascii="Arial"/>
                <w:b/>
                <w:w w:val="95"/>
                <w:sz w:val="24"/>
              </w:rPr>
              <w:t>Milestone/Deliverable</w:t>
            </w:r>
          </w:p>
        </w:tc>
        <w:tc>
          <w:tcPr>
            <w:tcW w:w="2880" w:type="dxa"/>
            <w:shd w:val="clear" w:color="auto" w:fill="DAEDF3"/>
          </w:tcPr>
          <w:p w14:paraId="3B21926F" w14:textId="77777777" w:rsidR="005237A2" w:rsidRDefault="00E8403B">
            <w:pPr>
              <w:pStyle w:val="TableParagraph"/>
              <w:spacing w:line="272" w:lineRule="exact"/>
              <w:ind w:left="148" w:right="1071" w:hanging="46"/>
              <w:rPr>
                <w:rFonts w:ascii="Arial"/>
                <w:b/>
                <w:sz w:val="24"/>
              </w:rPr>
            </w:pPr>
            <w:r>
              <w:rPr>
                <w:rFonts w:ascii="Arial"/>
                <w:b/>
                <w:w w:val="75"/>
                <w:sz w:val="24"/>
              </w:rPr>
              <w:t xml:space="preserve">Target Delivery </w:t>
            </w:r>
            <w:r>
              <w:rPr>
                <w:rFonts w:ascii="Arial"/>
                <w:b/>
                <w:w w:val="80"/>
                <w:sz w:val="24"/>
              </w:rPr>
              <w:t>Date or Range</w:t>
            </w:r>
          </w:p>
        </w:tc>
      </w:tr>
      <w:tr w:rsidR="005237A2" w14:paraId="14DCB0EA" w14:textId="77777777">
        <w:trPr>
          <w:trHeight w:val="280"/>
        </w:trPr>
        <w:tc>
          <w:tcPr>
            <w:tcW w:w="6655" w:type="dxa"/>
          </w:tcPr>
          <w:p w14:paraId="76266FA8" w14:textId="77777777" w:rsidR="005237A2" w:rsidRDefault="00E8403B">
            <w:pPr>
              <w:pStyle w:val="TableParagraph"/>
              <w:spacing w:line="272" w:lineRule="exact"/>
              <w:rPr>
                <w:sz w:val="24"/>
              </w:rPr>
            </w:pPr>
            <w:r>
              <w:rPr>
                <w:sz w:val="24"/>
              </w:rPr>
              <w:t>Project Start Date</w:t>
            </w:r>
          </w:p>
        </w:tc>
        <w:tc>
          <w:tcPr>
            <w:tcW w:w="2880" w:type="dxa"/>
          </w:tcPr>
          <w:p w14:paraId="3B966CE7" w14:textId="77777777" w:rsidR="005237A2" w:rsidRDefault="00E8403B">
            <w:pPr>
              <w:pStyle w:val="TableParagraph"/>
              <w:spacing w:line="272" w:lineRule="exact"/>
              <w:rPr>
                <w:sz w:val="24"/>
              </w:rPr>
            </w:pPr>
            <w:r>
              <w:rPr>
                <w:sz w:val="24"/>
              </w:rPr>
              <w:t>11/22/2021</w:t>
            </w:r>
          </w:p>
        </w:tc>
      </w:tr>
      <w:tr w:rsidR="005237A2" w14:paraId="6E7E66C2" w14:textId="77777777">
        <w:trPr>
          <w:trHeight w:val="280"/>
        </w:trPr>
        <w:tc>
          <w:tcPr>
            <w:tcW w:w="6655" w:type="dxa"/>
          </w:tcPr>
          <w:p w14:paraId="717BB00F" w14:textId="77777777" w:rsidR="005237A2" w:rsidRDefault="00E8403B">
            <w:pPr>
              <w:pStyle w:val="TableParagraph"/>
              <w:spacing w:line="272" w:lineRule="exact"/>
              <w:rPr>
                <w:sz w:val="24"/>
              </w:rPr>
            </w:pPr>
            <w:r>
              <w:rPr>
                <w:sz w:val="24"/>
              </w:rPr>
              <w:t>Project Charter/Scope of Work Refinement Period</w:t>
            </w:r>
          </w:p>
        </w:tc>
        <w:tc>
          <w:tcPr>
            <w:tcW w:w="2880" w:type="dxa"/>
          </w:tcPr>
          <w:p w14:paraId="311E325A" w14:textId="77777777" w:rsidR="005237A2" w:rsidRDefault="00E8403B">
            <w:pPr>
              <w:pStyle w:val="TableParagraph"/>
              <w:spacing w:line="272" w:lineRule="exact"/>
              <w:rPr>
                <w:sz w:val="24"/>
              </w:rPr>
            </w:pPr>
            <w:r>
              <w:rPr>
                <w:sz w:val="24"/>
              </w:rPr>
              <w:t>11/22/2021 – 02/28/2022</w:t>
            </w:r>
          </w:p>
        </w:tc>
      </w:tr>
      <w:tr w:rsidR="005237A2" w14:paraId="4175C045" w14:textId="77777777">
        <w:trPr>
          <w:trHeight w:val="280"/>
        </w:trPr>
        <w:tc>
          <w:tcPr>
            <w:tcW w:w="6655" w:type="dxa"/>
          </w:tcPr>
          <w:p w14:paraId="023905EF" w14:textId="77777777" w:rsidR="005237A2" w:rsidRDefault="00E8403B">
            <w:pPr>
              <w:pStyle w:val="TableParagraph"/>
              <w:spacing w:line="272" w:lineRule="exact"/>
              <w:rPr>
                <w:sz w:val="24"/>
              </w:rPr>
            </w:pPr>
            <w:r>
              <w:rPr>
                <w:sz w:val="24"/>
              </w:rPr>
              <w:t>Governance Board and Methods Established</w:t>
            </w:r>
          </w:p>
        </w:tc>
        <w:tc>
          <w:tcPr>
            <w:tcW w:w="2880" w:type="dxa"/>
          </w:tcPr>
          <w:p w14:paraId="60A55333" w14:textId="77777777" w:rsidR="005237A2" w:rsidRDefault="00E8403B">
            <w:pPr>
              <w:pStyle w:val="TableParagraph"/>
              <w:spacing w:line="272" w:lineRule="exact"/>
              <w:rPr>
                <w:sz w:val="24"/>
              </w:rPr>
            </w:pPr>
            <w:r>
              <w:rPr>
                <w:sz w:val="24"/>
              </w:rPr>
              <w:t>03/01/2022 – 08/30/2022</w:t>
            </w:r>
          </w:p>
        </w:tc>
      </w:tr>
      <w:tr w:rsidR="005237A2" w14:paraId="199A5BAA" w14:textId="77777777">
        <w:trPr>
          <w:trHeight w:val="280"/>
        </w:trPr>
        <w:tc>
          <w:tcPr>
            <w:tcW w:w="6655" w:type="dxa"/>
          </w:tcPr>
          <w:p w14:paraId="5D5DE165" w14:textId="77777777" w:rsidR="005237A2" w:rsidRDefault="00E8403B">
            <w:pPr>
              <w:pStyle w:val="TableParagraph"/>
              <w:spacing w:before="1" w:line="273" w:lineRule="exact"/>
              <w:rPr>
                <w:sz w:val="24"/>
              </w:rPr>
            </w:pPr>
            <w:r>
              <w:rPr>
                <w:sz w:val="24"/>
              </w:rPr>
              <w:t>Data Sharing and Data Element Election Process Definition</w:t>
            </w:r>
          </w:p>
        </w:tc>
        <w:tc>
          <w:tcPr>
            <w:tcW w:w="2880" w:type="dxa"/>
          </w:tcPr>
          <w:p w14:paraId="759CC0B8" w14:textId="77777777" w:rsidR="005237A2" w:rsidRDefault="00E8403B">
            <w:pPr>
              <w:pStyle w:val="TableParagraph"/>
              <w:spacing w:before="1" w:line="273" w:lineRule="exact"/>
              <w:rPr>
                <w:sz w:val="24"/>
              </w:rPr>
            </w:pPr>
            <w:r>
              <w:rPr>
                <w:sz w:val="24"/>
              </w:rPr>
              <w:t>03/01/2022 – 08/30/2022</w:t>
            </w:r>
          </w:p>
        </w:tc>
      </w:tr>
      <w:tr w:rsidR="005237A2" w14:paraId="41CB15EF" w14:textId="77777777">
        <w:trPr>
          <w:trHeight w:val="280"/>
        </w:trPr>
        <w:tc>
          <w:tcPr>
            <w:tcW w:w="6655" w:type="dxa"/>
          </w:tcPr>
          <w:p w14:paraId="51BB564F" w14:textId="77777777" w:rsidR="005237A2" w:rsidRDefault="00E8403B">
            <w:pPr>
              <w:pStyle w:val="TableParagraph"/>
              <w:spacing w:line="272" w:lineRule="exact"/>
              <w:rPr>
                <w:sz w:val="24"/>
              </w:rPr>
            </w:pPr>
            <w:r>
              <w:rPr>
                <w:sz w:val="24"/>
              </w:rPr>
              <w:t>Data Access and Permissions Definition</w:t>
            </w:r>
          </w:p>
        </w:tc>
        <w:tc>
          <w:tcPr>
            <w:tcW w:w="2880" w:type="dxa"/>
          </w:tcPr>
          <w:p w14:paraId="1AEAEE77" w14:textId="77777777" w:rsidR="005237A2" w:rsidRDefault="00E8403B">
            <w:pPr>
              <w:pStyle w:val="TableParagraph"/>
              <w:spacing w:line="272" w:lineRule="exact"/>
              <w:rPr>
                <w:sz w:val="24"/>
              </w:rPr>
            </w:pPr>
            <w:r>
              <w:rPr>
                <w:sz w:val="24"/>
              </w:rPr>
              <w:t>03/01/2022 – 08/30/2022</w:t>
            </w:r>
          </w:p>
        </w:tc>
      </w:tr>
      <w:tr w:rsidR="005237A2" w14:paraId="336DE002" w14:textId="77777777">
        <w:trPr>
          <w:trHeight w:val="580"/>
        </w:trPr>
        <w:tc>
          <w:tcPr>
            <w:tcW w:w="6655" w:type="dxa"/>
          </w:tcPr>
          <w:p w14:paraId="27154F56" w14:textId="77777777" w:rsidR="005237A2" w:rsidRDefault="00E8403B">
            <w:pPr>
              <w:pStyle w:val="TableParagraph"/>
              <w:rPr>
                <w:sz w:val="24"/>
              </w:rPr>
            </w:pPr>
            <w:r>
              <w:rPr>
                <w:sz w:val="24"/>
              </w:rPr>
              <w:t>Data Integration Plan and High-Level Work Breakdown Structure</w:t>
            </w:r>
          </w:p>
          <w:p w14:paraId="77916417" w14:textId="77777777" w:rsidR="005237A2" w:rsidRDefault="00E8403B">
            <w:pPr>
              <w:pStyle w:val="TableParagraph"/>
              <w:spacing w:line="273" w:lineRule="exact"/>
              <w:rPr>
                <w:sz w:val="24"/>
              </w:rPr>
            </w:pPr>
            <w:r>
              <w:rPr>
                <w:sz w:val="24"/>
              </w:rPr>
              <w:t>Definition</w:t>
            </w:r>
          </w:p>
        </w:tc>
        <w:tc>
          <w:tcPr>
            <w:tcW w:w="2880" w:type="dxa"/>
          </w:tcPr>
          <w:p w14:paraId="1FB9BBFF" w14:textId="77777777" w:rsidR="005237A2" w:rsidRDefault="00E8403B">
            <w:pPr>
              <w:pStyle w:val="TableParagraph"/>
              <w:rPr>
                <w:sz w:val="24"/>
              </w:rPr>
            </w:pPr>
            <w:r>
              <w:rPr>
                <w:sz w:val="24"/>
              </w:rPr>
              <w:t>03/01/2022 – 08/30/2022</w:t>
            </w:r>
          </w:p>
        </w:tc>
      </w:tr>
      <w:tr w:rsidR="005237A2" w14:paraId="2744F3D3" w14:textId="77777777">
        <w:trPr>
          <w:trHeight w:val="280"/>
        </w:trPr>
        <w:tc>
          <w:tcPr>
            <w:tcW w:w="6655" w:type="dxa"/>
          </w:tcPr>
          <w:p w14:paraId="19377350" w14:textId="77777777" w:rsidR="005237A2" w:rsidRDefault="00E8403B">
            <w:pPr>
              <w:pStyle w:val="TableParagraph"/>
              <w:spacing w:line="272" w:lineRule="exact"/>
              <w:rPr>
                <w:sz w:val="24"/>
              </w:rPr>
            </w:pPr>
            <w:r>
              <w:rPr>
                <w:sz w:val="24"/>
              </w:rPr>
              <w:t>Planning Service Request Estimated End Date</w:t>
            </w:r>
          </w:p>
        </w:tc>
        <w:tc>
          <w:tcPr>
            <w:tcW w:w="2880" w:type="dxa"/>
          </w:tcPr>
          <w:p w14:paraId="7F4F7B95" w14:textId="77777777" w:rsidR="005237A2" w:rsidRDefault="00E8403B">
            <w:pPr>
              <w:pStyle w:val="TableParagraph"/>
              <w:spacing w:line="272" w:lineRule="exact"/>
              <w:rPr>
                <w:sz w:val="24"/>
              </w:rPr>
            </w:pPr>
            <w:r>
              <w:rPr>
                <w:sz w:val="24"/>
              </w:rPr>
              <w:t>08/30/2022</w:t>
            </w:r>
          </w:p>
        </w:tc>
      </w:tr>
      <w:tr w:rsidR="005237A2" w14:paraId="157ADA4A" w14:textId="77777777">
        <w:trPr>
          <w:trHeight w:val="380"/>
        </w:trPr>
        <w:tc>
          <w:tcPr>
            <w:tcW w:w="6655" w:type="dxa"/>
          </w:tcPr>
          <w:p w14:paraId="1B4AA053" w14:textId="77777777" w:rsidR="005237A2" w:rsidRDefault="00E8403B">
            <w:pPr>
              <w:pStyle w:val="TableParagraph"/>
              <w:spacing w:before="1" w:line="240" w:lineRule="auto"/>
              <w:rPr>
                <w:sz w:val="24"/>
              </w:rPr>
            </w:pPr>
            <w:r>
              <w:rPr>
                <w:sz w:val="24"/>
              </w:rPr>
              <w:t>System Governance Baselines (by applicable stakeholder)</w:t>
            </w:r>
          </w:p>
        </w:tc>
        <w:tc>
          <w:tcPr>
            <w:tcW w:w="2880" w:type="dxa"/>
          </w:tcPr>
          <w:p w14:paraId="18F54C3F" w14:textId="77777777" w:rsidR="005237A2" w:rsidRDefault="00E8403B">
            <w:pPr>
              <w:pStyle w:val="TableParagraph"/>
              <w:spacing w:before="1" w:line="240" w:lineRule="auto"/>
              <w:rPr>
                <w:sz w:val="24"/>
              </w:rPr>
            </w:pPr>
            <w:r>
              <w:rPr>
                <w:sz w:val="24"/>
              </w:rPr>
              <w:t>08/31/2022 – XX/XX/XX24</w:t>
            </w:r>
          </w:p>
        </w:tc>
      </w:tr>
      <w:tr w:rsidR="005237A2" w14:paraId="05A70B94" w14:textId="77777777">
        <w:trPr>
          <w:trHeight w:val="580"/>
        </w:trPr>
        <w:tc>
          <w:tcPr>
            <w:tcW w:w="6655" w:type="dxa"/>
          </w:tcPr>
          <w:p w14:paraId="251514B6" w14:textId="77777777" w:rsidR="005237A2" w:rsidRDefault="00E8403B">
            <w:pPr>
              <w:pStyle w:val="TableParagraph"/>
              <w:spacing w:before="1" w:line="290" w:lineRule="atLeast"/>
              <w:ind w:right="399"/>
              <w:rPr>
                <w:sz w:val="24"/>
              </w:rPr>
            </w:pPr>
            <w:r>
              <w:rPr>
                <w:sz w:val="24"/>
              </w:rPr>
              <w:t>Reporting “Pie in the Sky” &amp; Standard Reporting Questionnaire (by applicable stakeholder)</w:t>
            </w:r>
          </w:p>
        </w:tc>
        <w:tc>
          <w:tcPr>
            <w:tcW w:w="2880" w:type="dxa"/>
          </w:tcPr>
          <w:p w14:paraId="34C85D10" w14:textId="77777777" w:rsidR="005237A2" w:rsidRDefault="00E8403B">
            <w:pPr>
              <w:pStyle w:val="TableParagraph"/>
              <w:spacing w:before="1" w:line="240" w:lineRule="auto"/>
              <w:rPr>
                <w:sz w:val="24"/>
              </w:rPr>
            </w:pPr>
            <w:r>
              <w:rPr>
                <w:sz w:val="24"/>
              </w:rPr>
              <w:t>08/31/2022 – XX/XX/XX24</w:t>
            </w:r>
          </w:p>
        </w:tc>
      </w:tr>
      <w:tr w:rsidR="005237A2" w14:paraId="677816C5" w14:textId="77777777">
        <w:trPr>
          <w:trHeight w:val="279"/>
        </w:trPr>
        <w:tc>
          <w:tcPr>
            <w:tcW w:w="6655" w:type="dxa"/>
          </w:tcPr>
          <w:p w14:paraId="7473DB4B" w14:textId="77777777" w:rsidR="005237A2" w:rsidRDefault="00E8403B">
            <w:pPr>
              <w:pStyle w:val="TableParagraph"/>
              <w:spacing w:line="272" w:lineRule="exact"/>
              <w:rPr>
                <w:sz w:val="24"/>
              </w:rPr>
            </w:pPr>
            <w:r>
              <w:rPr>
                <w:sz w:val="24"/>
              </w:rPr>
              <w:t>Data Integration Plan Execution Phase</w:t>
            </w:r>
          </w:p>
        </w:tc>
        <w:tc>
          <w:tcPr>
            <w:tcW w:w="2880" w:type="dxa"/>
          </w:tcPr>
          <w:p w14:paraId="1BB0C4BC" w14:textId="77777777" w:rsidR="005237A2" w:rsidRDefault="00E8403B">
            <w:pPr>
              <w:pStyle w:val="TableParagraph"/>
              <w:spacing w:line="272" w:lineRule="exact"/>
              <w:rPr>
                <w:sz w:val="24"/>
              </w:rPr>
            </w:pPr>
            <w:r>
              <w:rPr>
                <w:sz w:val="24"/>
              </w:rPr>
              <w:t>08/31/2022 – XX/XX/XX24</w:t>
            </w:r>
          </w:p>
        </w:tc>
      </w:tr>
    </w:tbl>
    <w:p w14:paraId="050E5F6F" w14:textId="77777777" w:rsidR="005237A2" w:rsidRDefault="005237A2">
      <w:pPr>
        <w:pStyle w:val="BodyText"/>
        <w:rPr>
          <w:rFonts w:ascii="Calibri-Light"/>
          <w:sz w:val="32"/>
        </w:rPr>
      </w:pPr>
    </w:p>
    <w:p w14:paraId="136FCCF7" w14:textId="77777777" w:rsidR="005237A2" w:rsidRDefault="005237A2">
      <w:pPr>
        <w:pStyle w:val="BodyText"/>
        <w:spacing w:before="10"/>
        <w:rPr>
          <w:rFonts w:ascii="Calibri-Light"/>
          <w:sz w:val="38"/>
        </w:rPr>
      </w:pPr>
    </w:p>
    <w:p w14:paraId="4316D694" w14:textId="77777777" w:rsidR="005237A2" w:rsidRPr="00B7459A" w:rsidRDefault="00E8403B" w:rsidP="00B7459A">
      <w:pPr>
        <w:pStyle w:val="Heading2"/>
        <w:rPr>
          <w:color w:val="4F81BD" w:themeColor="accent1"/>
          <w:sz w:val="32"/>
          <w:szCs w:val="32"/>
        </w:rPr>
      </w:pPr>
      <w:bookmarkStart w:id="22" w:name="Stakeholders"/>
      <w:bookmarkStart w:id="23" w:name="_Toc536301074"/>
      <w:bookmarkEnd w:id="22"/>
      <w:r w:rsidRPr="00B7459A">
        <w:rPr>
          <w:color w:val="4F81BD" w:themeColor="accent1"/>
          <w:sz w:val="32"/>
          <w:szCs w:val="32"/>
        </w:rPr>
        <w:t>Stakeholders</w:t>
      </w:r>
      <w:bookmarkEnd w:id="23"/>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3432"/>
        <w:gridCol w:w="2160"/>
        <w:gridCol w:w="1891"/>
      </w:tblGrid>
      <w:tr w:rsidR="005237A2" w14:paraId="79982BDC" w14:textId="77777777">
        <w:trPr>
          <w:trHeight w:val="300"/>
        </w:trPr>
        <w:tc>
          <w:tcPr>
            <w:tcW w:w="1968" w:type="dxa"/>
            <w:shd w:val="clear" w:color="auto" w:fill="DAEDF3"/>
          </w:tcPr>
          <w:p w14:paraId="5E32C41B" w14:textId="77777777" w:rsidR="005237A2" w:rsidRDefault="00E8403B">
            <w:pPr>
              <w:pStyle w:val="TableParagraph"/>
              <w:spacing w:line="269" w:lineRule="exact"/>
              <w:ind w:left="103"/>
              <w:rPr>
                <w:rFonts w:ascii="Arial"/>
                <w:b/>
                <w:sz w:val="24"/>
              </w:rPr>
            </w:pPr>
            <w:r>
              <w:rPr>
                <w:rFonts w:ascii="Arial"/>
                <w:b/>
                <w:w w:val="80"/>
                <w:sz w:val="24"/>
              </w:rPr>
              <w:t>Stakeholder Group</w:t>
            </w:r>
          </w:p>
        </w:tc>
        <w:tc>
          <w:tcPr>
            <w:tcW w:w="3432" w:type="dxa"/>
            <w:shd w:val="clear" w:color="auto" w:fill="DAEDF3"/>
          </w:tcPr>
          <w:p w14:paraId="5C9A1F91" w14:textId="77777777" w:rsidR="005237A2" w:rsidRDefault="00E8403B">
            <w:pPr>
              <w:pStyle w:val="TableParagraph"/>
              <w:spacing w:line="269" w:lineRule="exact"/>
              <w:rPr>
                <w:rFonts w:ascii="Arial"/>
                <w:b/>
                <w:sz w:val="24"/>
              </w:rPr>
            </w:pPr>
            <w:r>
              <w:rPr>
                <w:rFonts w:ascii="Arial"/>
                <w:b/>
                <w:w w:val="95"/>
                <w:sz w:val="24"/>
              </w:rPr>
              <w:t>Impact</w:t>
            </w:r>
          </w:p>
        </w:tc>
        <w:tc>
          <w:tcPr>
            <w:tcW w:w="2160" w:type="dxa"/>
            <w:shd w:val="clear" w:color="auto" w:fill="DAEDF3"/>
          </w:tcPr>
          <w:p w14:paraId="1FB9DCC3" w14:textId="77777777" w:rsidR="005237A2" w:rsidRDefault="00E8403B">
            <w:pPr>
              <w:pStyle w:val="TableParagraph"/>
              <w:rPr>
                <w:b/>
                <w:sz w:val="24"/>
              </w:rPr>
            </w:pPr>
            <w:r>
              <w:rPr>
                <w:b/>
                <w:sz w:val="24"/>
              </w:rPr>
              <w:t>Business Lead</w:t>
            </w:r>
          </w:p>
        </w:tc>
        <w:tc>
          <w:tcPr>
            <w:tcW w:w="1891" w:type="dxa"/>
            <w:shd w:val="clear" w:color="auto" w:fill="DAEDF3"/>
          </w:tcPr>
          <w:p w14:paraId="3856EB93" w14:textId="77777777" w:rsidR="005237A2" w:rsidRDefault="00E8403B">
            <w:pPr>
              <w:pStyle w:val="TableParagraph"/>
              <w:rPr>
                <w:b/>
                <w:sz w:val="24"/>
              </w:rPr>
            </w:pPr>
            <w:r>
              <w:rPr>
                <w:b/>
                <w:sz w:val="24"/>
              </w:rPr>
              <w:t>Technical Lead</w:t>
            </w:r>
          </w:p>
        </w:tc>
      </w:tr>
      <w:tr w:rsidR="005237A2" w14:paraId="4F4F4A1A" w14:textId="77777777">
        <w:trPr>
          <w:trHeight w:val="860"/>
        </w:trPr>
        <w:tc>
          <w:tcPr>
            <w:tcW w:w="1968" w:type="dxa"/>
          </w:tcPr>
          <w:p w14:paraId="5DD77F5F" w14:textId="77777777" w:rsidR="005237A2" w:rsidRDefault="00E8403B">
            <w:pPr>
              <w:pStyle w:val="TableParagraph"/>
              <w:spacing w:line="240" w:lineRule="auto"/>
              <w:ind w:left="103" w:right="391"/>
              <w:rPr>
                <w:sz w:val="24"/>
              </w:rPr>
            </w:pPr>
            <w:r>
              <w:rPr>
                <w:sz w:val="24"/>
              </w:rPr>
              <w:t>Department of Corrections</w:t>
            </w:r>
          </w:p>
        </w:tc>
        <w:tc>
          <w:tcPr>
            <w:tcW w:w="3432" w:type="dxa"/>
          </w:tcPr>
          <w:p w14:paraId="2F3E4172" w14:textId="77777777" w:rsidR="005237A2" w:rsidRDefault="00E8403B">
            <w:pPr>
              <w:pStyle w:val="TableParagraph"/>
              <w:rPr>
                <w:sz w:val="24"/>
              </w:rPr>
            </w:pPr>
            <w:r>
              <w:rPr>
                <w:sz w:val="24"/>
              </w:rPr>
              <w:t>provides data on the</w:t>
            </w:r>
          </w:p>
          <w:p w14:paraId="02617567" w14:textId="77777777" w:rsidR="005237A2" w:rsidRDefault="00E8403B">
            <w:pPr>
              <w:pStyle w:val="TableParagraph"/>
              <w:spacing w:line="290" w:lineRule="atLeast"/>
              <w:ind w:right="489"/>
              <w:rPr>
                <w:sz w:val="24"/>
              </w:rPr>
            </w:pPr>
            <w:r>
              <w:rPr>
                <w:sz w:val="24"/>
              </w:rPr>
              <w:t>incarcerated and community supervised population</w:t>
            </w:r>
          </w:p>
        </w:tc>
        <w:tc>
          <w:tcPr>
            <w:tcW w:w="2160" w:type="dxa"/>
          </w:tcPr>
          <w:p w14:paraId="6FE1B2BA" w14:textId="77777777" w:rsidR="005237A2" w:rsidRDefault="00E8403B">
            <w:pPr>
              <w:pStyle w:val="TableParagraph"/>
              <w:rPr>
                <w:sz w:val="24"/>
              </w:rPr>
            </w:pPr>
            <w:r>
              <w:rPr>
                <w:sz w:val="24"/>
              </w:rPr>
              <w:t>Monica Weeber</w:t>
            </w:r>
          </w:p>
        </w:tc>
        <w:tc>
          <w:tcPr>
            <w:tcW w:w="1891" w:type="dxa"/>
          </w:tcPr>
          <w:p w14:paraId="40928042" w14:textId="77777777" w:rsidR="005237A2" w:rsidRDefault="00E8403B">
            <w:pPr>
              <w:pStyle w:val="TableParagraph"/>
              <w:rPr>
                <w:sz w:val="24"/>
              </w:rPr>
            </w:pPr>
            <w:proofErr w:type="spellStart"/>
            <w:r>
              <w:rPr>
                <w:sz w:val="24"/>
              </w:rPr>
              <w:t>Chrysta</w:t>
            </w:r>
            <w:proofErr w:type="spellEnd"/>
            <w:r>
              <w:rPr>
                <w:sz w:val="24"/>
              </w:rPr>
              <w:t xml:space="preserve"> Murray</w:t>
            </w:r>
          </w:p>
        </w:tc>
      </w:tr>
      <w:tr w:rsidR="005237A2" w14:paraId="4FA9FAFC" w14:textId="77777777">
        <w:trPr>
          <w:trHeight w:val="1160"/>
        </w:trPr>
        <w:tc>
          <w:tcPr>
            <w:tcW w:w="1968" w:type="dxa"/>
          </w:tcPr>
          <w:p w14:paraId="2FDAB764" w14:textId="77777777" w:rsidR="005237A2" w:rsidRDefault="00E8403B">
            <w:pPr>
              <w:pStyle w:val="TableParagraph"/>
              <w:spacing w:line="240" w:lineRule="auto"/>
              <w:ind w:left="103" w:right="313"/>
              <w:rPr>
                <w:sz w:val="24"/>
              </w:rPr>
            </w:pPr>
            <w:r>
              <w:rPr>
                <w:sz w:val="24"/>
              </w:rPr>
              <w:t>Crime Research Group (CRG)</w:t>
            </w:r>
          </w:p>
        </w:tc>
        <w:tc>
          <w:tcPr>
            <w:tcW w:w="3432" w:type="dxa"/>
          </w:tcPr>
          <w:p w14:paraId="74BA390A" w14:textId="77777777" w:rsidR="005237A2" w:rsidRDefault="00E8403B">
            <w:pPr>
              <w:pStyle w:val="TableParagraph"/>
              <w:spacing w:line="240" w:lineRule="auto"/>
              <w:ind w:right="258"/>
              <w:rPr>
                <w:sz w:val="24"/>
              </w:rPr>
            </w:pPr>
            <w:r>
              <w:rPr>
                <w:sz w:val="24"/>
              </w:rPr>
              <w:t>Has contract to perform State Statistical Analysis Center responsibilities, no provision of</w:t>
            </w:r>
          </w:p>
          <w:p w14:paraId="272B19F0" w14:textId="77777777" w:rsidR="005237A2" w:rsidRDefault="00E8403B">
            <w:pPr>
              <w:pStyle w:val="TableParagraph"/>
              <w:spacing w:line="273" w:lineRule="exact"/>
              <w:rPr>
                <w:sz w:val="24"/>
              </w:rPr>
            </w:pPr>
            <w:r>
              <w:rPr>
                <w:sz w:val="24"/>
              </w:rPr>
              <w:t>data</w:t>
            </w:r>
          </w:p>
        </w:tc>
        <w:tc>
          <w:tcPr>
            <w:tcW w:w="2160" w:type="dxa"/>
          </w:tcPr>
          <w:p w14:paraId="3B8ED5D8" w14:textId="77777777" w:rsidR="005237A2" w:rsidRDefault="00E8403B">
            <w:pPr>
              <w:pStyle w:val="TableParagraph"/>
              <w:spacing w:line="240" w:lineRule="auto"/>
              <w:ind w:right="494"/>
              <w:rPr>
                <w:sz w:val="24"/>
              </w:rPr>
            </w:pPr>
            <w:proofErr w:type="gramStart"/>
            <w:r>
              <w:rPr>
                <w:sz w:val="24"/>
              </w:rPr>
              <w:t>Robin  Joy</w:t>
            </w:r>
            <w:proofErr w:type="gramEnd"/>
            <w:r>
              <w:rPr>
                <w:sz w:val="24"/>
              </w:rPr>
              <w:t xml:space="preserve"> Karen Gennette</w:t>
            </w:r>
          </w:p>
        </w:tc>
        <w:tc>
          <w:tcPr>
            <w:tcW w:w="1891" w:type="dxa"/>
          </w:tcPr>
          <w:p w14:paraId="71AE8826" w14:textId="77777777" w:rsidR="005237A2" w:rsidRDefault="00E8403B">
            <w:pPr>
              <w:pStyle w:val="TableParagraph"/>
              <w:rPr>
                <w:sz w:val="24"/>
              </w:rPr>
            </w:pPr>
            <w:r>
              <w:rPr>
                <w:sz w:val="24"/>
              </w:rPr>
              <w:t>Robin Joy</w:t>
            </w:r>
          </w:p>
        </w:tc>
      </w:tr>
      <w:tr w:rsidR="005237A2" w14:paraId="0072B568" w14:textId="77777777">
        <w:trPr>
          <w:trHeight w:val="880"/>
        </w:trPr>
        <w:tc>
          <w:tcPr>
            <w:tcW w:w="1968" w:type="dxa"/>
          </w:tcPr>
          <w:p w14:paraId="470E8604" w14:textId="77777777" w:rsidR="005237A2" w:rsidRDefault="00E8403B">
            <w:pPr>
              <w:pStyle w:val="TableParagraph"/>
              <w:spacing w:before="1" w:line="290" w:lineRule="atLeast"/>
              <w:ind w:left="103" w:right="338"/>
              <w:rPr>
                <w:sz w:val="24"/>
              </w:rPr>
            </w:pPr>
            <w:r>
              <w:rPr>
                <w:sz w:val="24"/>
              </w:rPr>
              <w:t>Vermont Crime Information Center (VCIC)</w:t>
            </w:r>
          </w:p>
        </w:tc>
        <w:tc>
          <w:tcPr>
            <w:tcW w:w="3432" w:type="dxa"/>
          </w:tcPr>
          <w:p w14:paraId="13381395" w14:textId="77777777" w:rsidR="005237A2" w:rsidRDefault="00E8403B">
            <w:pPr>
              <w:pStyle w:val="TableParagraph"/>
              <w:spacing w:before="1" w:line="240" w:lineRule="auto"/>
              <w:ind w:right="827"/>
              <w:rPr>
                <w:sz w:val="24"/>
              </w:rPr>
            </w:pPr>
            <w:r>
              <w:rPr>
                <w:sz w:val="24"/>
              </w:rPr>
              <w:t>Provides data on criminal histories</w:t>
            </w:r>
          </w:p>
          <w:p w14:paraId="69540395" w14:textId="77777777" w:rsidR="005237A2" w:rsidRDefault="00E8403B">
            <w:pPr>
              <w:pStyle w:val="TableParagraph"/>
              <w:spacing w:line="273" w:lineRule="exact"/>
              <w:rPr>
                <w:sz w:val="24"/>
              </w:rPr>
            </w:pPr>
            <w:r>
              <w:rPr>
                <w:sz w:val="24"/>
              </w:rPr>
              <w:t>NIBRS</w:t>
            </w:r>
          </w:p>
        </w:tc>
        <w:tc>
          <w:tcPr>
            <w:tcW w:w="2160" w:type="dxa"/>
          </w:tcPr>
          <w:p w14:paraId="571A5DC5" w14:textId="77777777" w:rsidR="005237A2" w:rsidRDefault="00E8403B">
            <w:pPr>
              <w:pStyle w:val="TableParagraph"/>
              <w:spacing w:before="1" w:line="240" w:lineRule="auto"/>
              <w:rPr>
                <w:sz w:val="24"/>
              </w:rPr>
            </w:pPr>
            <w:r>
              <w:rPr>
                <w:sz w:val="24"/>
              </w:rPr>
              <w:t xml:space="preserve">Jeff </w:t>
            </w:r>
            <w:proofErr w:type="spellStart"/>
            <w:r>
              <w:rPr>
                <w:sz w:val="24"/>
              </w:rPr>
              <w:t>Wallin</w:t>
            </w:r>
            <w:proofErr w:type="spellEnd"/>
          </w:p>
        </w:tc>
        <w:tc>
          <w:tcPr>
            <w:tcW w:w="1891" w:type="dxa"/>
          </w:tcPr>
          <w:p w14:paraId="298C24F6" w14:textId="77777777" w:rsidR="005237A2" w:rsidRDefault="00E8403B">
            <w:pPr>
              <w:pStyle w:val="TableParagraph"/>
              <w:spacing w:before="1" w:line="240" w:lineRule="auto"/>
              <w:rPr>
                <w:sz w:val="24"/>
              </w:rPr>
            </w:pPr>
            <w:r>
              <w:rPr>
                <w:sz w:val="24"/>
              </w:rPr>
              <w:t>Kim Prior</w:t>
            </w:r>
          </w:p>
        </w:tc>
      </w:tr>
      <w:tr w:rsidR="005237A2" w14:paraId="43BA3C91" w14:textId="77777777">
        <w:trPr>
          <w:trHeight w:val="279"/>
        </w:trPr>
        <w:tc>
          <w:tcPr>
            <w:tcW w:w="1968" w:type="dxa"/>
          </w:tcPr>
          <w:p w14:paraId="4BA6078F" w14:textId="77777777" w:rsidR="005237A2" w:rsidRDefault="00E8403B">
            <w:pPr>
              <w:pStyle w:val="TableParagraph"/>
              <w:spacing w:line="272" w:lineRule="exact"/>
              <w:ind w:left="103"/>
              <w:rPr>
                <w:sz w:val="24"/>
              </w:rPr>
            </w:pPr>
            <w:r>
              <w:rPr>
                <w:sz w:val="24"/>
              </w:rPr>
              <w:t>Legislature</w:t>
            </w:r>
          </w:p>
        </w:tc>
        <w:tc>
          <w:tcPr>
            <w:tcW w:w="3432" w:type="dxa"/>
          </w:tcPr>
          <w:p w14:paraId="3B7CDC4E" w14:textId="77777777" w:rsidR="005237A2" w:rsidRDefault="00E8403B">
            <w:pPr>
              <w:pStyle w:val="TableParagraph"/>
              <w:spacing w:line="272" w:lineRule="exact"/>
              <w:rPr>
                <w:sz w:val="24"/>
              </w:rPr>
            </w:pPr>
            <w:r>
              <w:rPr>
                <w:sz w:val="24"/>
              </w:rPr>
              <w:t>Informed</w:t>
            </w:r>
          </w:p>
        </w:tc>
        <w:tc>
          <w:tcPr>
            <w:tcW w:w="2160" w:type="dxa"/>
          </w:tcPr>
          <w:p w14:paraId="401C7C18" w14:textId="77777777" w:rsidR="005237A2" w:rsidRDefault="00E8403B">
            <w:pPr>
              <w:pStyle w:val="TableParagraph"/>
              <w:spacing w:line="272" w:lineRule="exact"/>
              <w:rPr>
                <w:sz w:val="24"/>
              </w:rPr>
            </w:pPr>
            <w:r>
              <w:rPr>
                <w:sz w:val="24"/>
              </w:rPr>
              <w:t>N/A</w:t>
            </w:r>
          </w:p>
        </w:tc>
        <w:tc>
          <w:tcPr>
            <w:tcW w:w="1891" w:type="dxa"/>
          </w:tcPr>
          <w:p w14:paraId="1FD183CE" w14:textId="77777777" w:rsidR="005237A2" w:rsidRDefault="00E8403B">
            <w:pPr>
              <w:pStyle w:val="TableParagraph"/>
              <w:spacing w:line="272" w:lineRule="exact"/>
              <w:rPr>
                <w:sz w:val="24"/>
              </w:rPr>
            </w:pPr>
            <w:r>
              <w:rPr>
                <w:sz w:val="24"/>
              </w:rPr>
              <w:t>N/A</w:t>
            </w:r>
          </w:p>
        </w:tc>
      </w:tr>
      <w:tr w:rsidR="005237A2" w14:paraId="5A141F05" w14:textId="77777777">
        <w:trPr>
          <w:trHeight w:val="280"/>
        </w:trPr>
        <w:tc>
          <w:tcPr>
            <w:tcW w:w="1968" w:type="dxa"/>
          </w:tcPr>
          <w:p w14:paraId="5AB2727F" w14:textId="77777777" w:rsidR="005237A2" w:rsidRDefault="00E8403B">
            <w:pPr>
              <w:pStyle w:val="TableParagraph"/>
              <w:spacing w:line="272" w:lineRule="exact"/>
              <w:ind w:left="103"/>
              <w:rPr>
                <w:sz w:val="24"/>
              </w:rPr>
            </w:pPr>
            <w:r>
              <w:rPr>
                <w:sz w:val="24"/>
              </w:rPr>
              <w:t>Governor Scott</w:t>
            </w:r>
          </w:p>
        </w:tc>
        <w:tc>
          <w:tcPr>
            <w:tcW w:w="3432" w:type="dxa"/>
          </w:tcPr>
          <w:p w14:paraId="0ADF5A97" w14:textId="77777777" w:rsidR="005237A2" w:rsidRDefault="00E8403B">
            <w:pPr>
              <w:pStyle w:val="TableParagraph"/>
              <w:spacing w:line="272" w:lineRule="exact"/>
              <w:rPr>
                <w:sz w:val="24"/>
              </w:rPr>
            </w:pPr>
            <w:r>
              <w:rPr>
                <w:sz w:val="24"/>
              </w:rPr>
              <w:t>Executive Order, Informed</w:t>
            </w:r>
          </w:p>
        </w:tc>
        <w:tc>
          <w:tcPr>
            <w:tcW w:w="2160" w:type="dxa"/>
          </w:tcPr>
          <w:p w14:paraId="35A30E46" w14:textId="77777777" w:rsidR="005237A2" w:rsidRDefault="00E8403B">
            <w:pPr>
              <w:pStyle w:val="TableParagraph"/>
              <w:spacing w:line="272" w:lineRule="exact"/>
              <w:rPr>
                <w:sz w:val="24"/>
              </w:rPr>
            </w:pPr>
            <w:r>
              <w:rPr>
                <w:sz w:val="24"/>
              </w:rPr>
              <w:t>N/A</w:t>
            </w:r>
          </w:p>
        </w:tc>
        <w:tc>
          <w:tcPr>
            <w:tcW w:w="1891" w:type="dxa"/>
          </w:tcPr>
          <w:p w14:paraId="4B676ED8" w14:textId="77777777" w:rsidR="005237A2" w:rsidRDefault="00E8403B">
            <w:pPr>
              <w:pStyle w:val="TableParagraph"/>
              <w:spacing w:line="272" w:lineRule="exact"/>
              <w:rPr>
                <w:sz w:val="24"/>
              </w:rPr>
            </w:pPr>
            <w:r>
              <w:rPr>
                <w:sz w:val="24"/>
              </w:rPr>
              <w:t>N/A</w:t>
            </w:r>
          </w:p>
        </w:tc>
      </w:tr>
      <w:tr w:rsidR="005237A2" w14:paraId="4BED9E73" w14:textId="77777777">
        <w:trPr>
          <w:trHeight w:val="580"/>
        </w:trPr>
        <w:tc>
          <w:tcPr>
            <w:tcW w:w="1968" w:type="dxa"/>
          </w:tcPr>
          <w:p w14:paraId="50F6F8C1" w14:textId="77777777" w:rsidR="005237A2" w:rsidRDefault="00E8403B">
            <w:pPr>
              <w:pStyle w:val="TableParagraph"/>
              <w:ind w:left="103"/>
              <w:rPr>
                <w:sz w:val="24"/>
              </w:rPr>
            </w:pPr>
            <w:r>
              <w:rPr>
                <w:sz w:val="24"/>
              </w:rPr>
              <w:t>Department of</w:t>
            </w:r>
          </w:p>
          <w:p w14:paraId="2DB1DA35" w14:textId="77777777" w:rsidR="005237A2" w:rsidRDefault="00E8403B">
            <w:pPr>
              <w:pStyle w:val="TableParagraph"/>
              <w:spacing w:before="2" w:line="273" w:lineRule="exact"/>
              <w:ind w:left="103"/>
              <w:rPr>
                <w:sz w:val="24"/>
              </w:rPr>
            </w:pPr>
            <w:r>
              <w:rPr>
                <w:sz w:val="24"/>
              </w:rPr>
              <w:t>Public Safety</w:t>
            </w:r>
          </w:p>
        </w:tc>
        <w:tc>
          <w:tcPr>
            <w:tcW w:w="3432" w:type="dxa"/>
          </w:tcPr>
          <w:p w14:paraId="1B0CF1C8" w14:textId="77777777" w:rsidR="005237A2" w:rsidRDefault="005237A2">
            <w:pPr>
              <w:pStyle w:val="TableParagraph"/>
              <w:spacing w:line="240" w:lineRule="auto"/>
              <w:ind w:left="0"/>
              <w:rPr>
                <w:rFonts w:ascii="Times New Roman"/>
                <w:sz w:val="24"/>
              </w:rPr>
            </w:pPr>
          </w:p>
        </w:tc>
        <w:tc>
          <w:tcPr>
            <w:tcW w:w="2160" w:type="dxa"/>
          </w:tcPr>
          <w:p w14:paraId="5AA446EB" w14:textId="77777777" w:rsidR="005237A2" w:rsidRDefault="00E8403B">
            <w:pPr>
              <w:pStyle w:val="TableParagraph"/>
              <w:rPr>
                <w:sz w:val="24"/>
              </w:rPr>
            </w:pPr>
            <w:r>
              <w:rPr>
                <w:sz w:val="24"/>
              </w:rPr>
              <w:t>Jen Morrison</w:t>
            </w:r>
          </w:p>
        </w:tc>
        <w:tc>
          <w:tcPr>
            <w:tcW w:w="1891" w:type="dxa"/>
          </w:tcPr>
          <w:p w14:paraId="6B41873A" w14:textId="77777777" w:rsidR="005237A2" w:rsidRDefault="00E8403B">
            <w:pPr>
              <w:pStyle w:val="TableParagraph"/>
              <w:rPr>
                <w:sz w:val="24"/>
              </w:rPr>
            </w:pPr>
            <w:r>
              <w:rPr>
                <w:sz w:val="24"/>
              </w:rPr>
              <w:t>Kim Prior</w:t>
            </w:r>
          </w:p>
        </w:tc>
      </w:tr>
      <w:tr w:rsidR="005237A2" w14:paraId="4584D084" w14:textId="77777777">
        <w:trPr>
          <w:trHeight w:val="860"/>
        </w:trPr>
        <w:tc>
          <w:tcPr>
            <w:tcW w:w="1968" w:type="dxa"/>
          </w:tcPr>
          <w:p w14:paraId="75E48EA5" w14:textId="77777777" w:rsidR="005237A2" w:rsidRDefault="00E8403B">
            <w:pPr>
              <w:pStyle w:val="TableParagraph"/>
              <w:spacing w:line="240" w:lineRule="auto"/>
              <w:ind w:left="103" w:right="307"/>
              <w:rPr>
                <w:sz w:val="24"/>
              </w:rPr>
            </w:pPr>
            <w:r>
              <w:rPr>
                <w:sz w:val="24"/>
              </w:rPr>
              <w:t>Department for Children and</w:t>
            </w:r>
          </w:p>
          <w:p w14:paraId="5C414D38" w14:textId="77777777" w:rsidR="005237A2" w:rsidRDefault="00E8403B">
            <w:pPr>
              <w:pStyle w:val="TableParagraph"/>
              <w:spacing w:line="273" w:lineRule="exact"/>
              <w:ind w:left="103"/>
              <w:rPr>
                <w:sz w:val="24"/>
              </w:rPr>
            </w:pPr>
            <w:r>
              <w:rPr>
                <w:sz w:val="24"/>
              </w:rPr>
              <w:t>Families</w:t>
            </w:r>
          </w:p>
        </w:tc>
        <w:tc>
          <w:tcPr>
            <w:tcW w:w="3432" w:type="dxa"/>
          </w:tcPr>
          <w:p w14:paraId="503C5228" w14:textId="77777777" w:rsidR="005237A2" w:rsidRDefault="005237A2">
            <w:pPr>
              <w:pStyle w:val="TableParagraph"/>
              <w:spacing w:line="240" w:lineRule="auto"/>
              <w:ind w:left="0"/>
              <w:rPr>
                <w:rFonts w:ascii="Times New Roman"/>
                <w:sz w:val="24"/>
              </w:rPr>
            </w:pPr>
          </w:p>
        </w:tc>
        <w:tc>
          <w:tcPr>
            <w:tcW w:w="2160" w:type="dxa"/>
          </w:tcPr>
          <w:p w14:paraId="3528A931" w14:textId="77777777" w:rsidR="005237A2" w:rsidRDefault="00E8403B">
            <w:pPr>
              <w:pStyle w:val="TableParagraph"/>
              <w:spacing w:line="240" w:lineRule="auto"/>
              <w:ind w:right="436"/>
              <w:rPr>
                <w:sz w:val="24"/>
              </w:rPr>
            </w:pPr>
            <w:r>
              <w:rPr>
                <w:sz w:val="24"/>
              </w:rPr>
              <w:t>Tyler Allen Elizabeth Morris</w:t>
            </w:r>
          </w:p>
        </w:tc>
        <w:tc>
          <w:tcPr>
            <w:tcW w:w="1891" w:type="dxa"/>
          </w:tcPr>
          <w:p w14:paraId="73EF7C69" w14:textId="77777777" w:rsidR="005237A2" w:rsidRDefault="00E8403B">
            <w:pPr>
              <w:pStyle w:val="TableParagraph"/>
              <w:rPr>
                <w:sz w:val="24"/>
              </w:rPr>
            </w:pPr>
            <w:r>
              <w:rPr>
                <w:sz w:val="24"/>
              </w:rPr>
              <w:t>Mike Nagle</w:t>
            </w:r>
          </w:p>
        </w:tc>
      </w:tr>
      <w:tr w:rsidR="005237A2" w14:paraId="6AD4B453" w14:textId="77777777">
        <w:trPr>
          <w:trHeight w:val="580"/>
        </w:trPr>
        <w:tc>
          <w:tcPr>
            <w:tcW w:w="1968" w:type="dxa"/>
          </w:tcPr>
          <w:p w14:paraId="134021E9" w14:textId="77777777" w:rsidR="005237A2" w:rsidRDefault="00E8403B">
            <w:pPr>
              <w:pStyle w:val="TableParagraph"/>
              <w:ind w:left="103"/>
              <w:rPr>
                <w:sz w:val="24"/>
              </w:rPr>
            </w:pPr>
            <w:r>
              <w:rPr>
                <w:sz w:val="24"/>
              </w:rPr>
              <w:t>Office of the</w:t>
            </w:r>
          </w:p>
          <w:p w14:paraId="1E61A5D6" w14:textId="77777777" w:rsidR="005237A2" w:rsidRDefault="00E8403B">
            <w:pPr>
              <w:pStyle w:val="TableParagraph"/>
              <w:spacing w:line="273" w:lineRule="exact"/>
              <w:ind w:left="103"/>
              <w:rPr>
                <w:sz w:val="24"/>
              </w:rPr>
            </w:pPr>
            <w:r>
              <w:rPr>
                <w:sz w:val="24"/>
              </w:rPr>
              <w:t>Defender General</w:t>
            </w:r>
          </w:p>
        </w:tc>
        <w:tc>
          <w:tcPr>
            <w:tcW w:w="3432" w:type="dxa"/>
          </w:tcPr>
          <w:p w14:paraId="2323D371" w14:textId="77777777" w:rsidR="005237A2" w:rsidRDefault="005237A2">
            <w:pPr>
              <w:pStyle w:val="TableParagraph"/>
              <w:spacing w:line="240" w:lineRule="auto"/>
              <w:ind w:left="0"/>
              <w:rPr>
                <w:rFonts w:ascii="Times New Roman"/>
                <w:sz w:val="24"/>
              </w:rPr>
            </w:pPr>
          </w:p>
        </w:tc>
        <w:tc>
          <w:tcPr>
            <w:tcW w:w="2160" w:type="dxa"/>
          </w:tcPr>
          <w:p w14:paraId="30736194" w14:textId="77777777" w:rsidR="005237A2" w:rsidRDefault="00E8403B">
            <w:pPr>
              <w:pStyle w:val="TableParagraph"/>
              <w:rPr>
                <w:sz w:val="24"/>
              </w:rPr>
            </w:pPr>
            <w:r>
              <w:rPr>
                <w:sz w:val="24"/>
              </w:rPr>
              <w:t>Matt Valerio</w:t>
            </w:r>
          </w:p>
        </w:tc>
        <w:tc>
          <w:tcPr>
            <w:tcW w:w="1891" w:type="dxa"/>
          </w:tcPr>
          <w:p w14:paraId="55734833" w14:textId="77777777" w:rsidR="005237A2" w:rsidRDefault="00E8403B">
            <w:pPr>
              <w:pStyle w:val="TableParagraph"/>
              <w:rPr>
                <w:sz w:val="24"/>
              </w:rPr>
            </w:pPr>
            <w:r>
              <w:rPr>
                <w:sz w:val="24"/>
              </w:rPr>
              <w:t xml:space="preserve">Mary </w:t>
            </w:r>
            <w:proofErr w:type="spellStart"/>
            <w:r>
              <w:rPr>
                <w:sz w:val="24"/>
              </w:rPr>
              <w:t>Deaett</w:t>
            </w:r>
            <w:proofErr w:type="spellEnd"/>
          </w:p>
          <w:p w14:paraId="42A5B9C6" w14:textId="77777777" w:rsidR="005237A2" w:rsidRDefault="00E8403B">
            <w:pPr>
              <w:pStyle w:val="TableParagraph"/>
              <w:spacing w:line="273" w:lineRule="exact"/>
              <w:rPr>
                <w:sz w:val="24"/>
              </w:rPr>
            </w:pPr>
            <w:r>
              <w:rPr>
                <w:sz w:val="24"/>
              </w:rPr>
              <w:t>Greg King</w:t>
            </w:r>
          </w:p>
        </w:tc>
      </w:tr>
      <w:tr w:rsidR="005237A2" w14:paraId="0F4C824C" w14:textId="77777777">
        <w:trPr>
          <w:trHeight w:val="580"/>
        </w:trPr>
        <w:tc>
          <w:tcPr>
            <w:tcW w:w="1968" w:type="dxa"/>
          </w:tcPr>
          <w:p w14:paraId="7D16B45B" w14:textId="77777777" w:rsidR="005237A2" w:rsidRDefault="00E8403B">
            <w:pPr>
              <w:pStyle w:val="TableParagraph"/>
              <w:ind w:left="103"/>
              <w:rPr>
                <w:sz w:val="24"/>
              </w:rPr>
            </w:pPr>
            <w:r>
              <w:rPr>
                <w:sz w:val="24"/>
              </w:rPr>
              <w:t>Office of the</w:t>
            </w:r>
          </w:p>
          <w:p w14:paraId="6B120FF3" w14:textId="77777777" w:rsidR="005237A2" w:rsidRDefault="00E8403B">
            <w:pPr>
              <w:pStyle w:val="TableParagraph"/>
              <w:spacing w:before="2" w:line="273" w:lineRule="exact"/>
              <w:ind w:left="103"/>
              <w:rPr>
                <w:sz w:val="24"/>
              </w:rPr>
            </w:pPr>
            <w:r>
              <w:rPr>
                <w:sz w:val="24"/>
              </w:rPr>
              <w:t>Attorney General</w:t>
            </w:r>
          </w:p>
        </w:tc>
        <w:tc>
          <w:tcPr>
            <w:tcW w:w="3432" w:type="dxa"/>
          </w:tcPr>
          <w:p w14:paraId="2EFAD816" w14:textId="77777777" w:rsidR="005237A2" w:rsidRDefault="005237A2">
            <w:pPr>
              <w:pStyle w:val="TableParagraph"/>
              <w:spacing w:line="240" w:lineRule="auto"/>
              <w:ind w:left="0"/>
              <w:rPr>
                <w:rFonts w:ascii="Times New Roman"/>
                <w:sz w:val="24"/>
              </w:rPr>
            </w:pPr>
          </w:p>
        </w:tc>
        <w:tc>
          <w:tcPr>
            <w:tcW w:w="2160" w:type="dxa"/>
          </w:tcPr>
          <w:p w14:paraId="684092BD" w14:textId="77777777" w:rsidR="005237A2" w:rsidRDefault="00E8403B">
            <w:pPr>
              <w:pStyle w:val="TableParagraph"/>
              <w:rPr>
                <w:sz w:val="24"/>
              </w:rPr>
            </w:pPr>
            <w:r>
              <w:rPr>
                <w:sz w:val="24"/>
              </w:rPr>
              <w:t>Julio Thompson</w:t>
            </w:r>
          </w:p>
        </w:tc>
        <w:tc>
          <w:tcPr>
            <w:tcW w:w="1891" w:type="dxa"/>
          </w:tcPr>
          <w:p w14:paraId="104A5932" w14:textId="77777777" w:rsidR="005237A2" w:rsidRDefault="00E8403B">
            <w:pPr>
              <w:pStyle w:val="TableParagraph"/>
              <w:rPr>
                <w:sz w:val="24"/>
              </w:rPr>
            </w:pPr>
            <w:r>
              <w:rPr>
                <w:sz w:val="24"/>
              </w:rPr>
              <w:t>Jay Bailey</w:t>
            </w:r>
          </w:p>
        </w:tc>
      </w:tr>
    </w:tbl>
    <w:p w14:paraId="052F5AC1" w14:textId="77777777" w:rsidR="005237A2" w:rsidRDefault="005237A2">
      <w:pPr>
        <w:rPr>
          <w:sz w:val="24"/>
        </w:rPr>
        <w:sectPr w:rsidR="005237A2">
          <w:headerReference w:type="even" r:id="rId41"/>
          <w:headerReference w:type="default" r:id="rId42"/>
          <w:footerReference w:type="default" r:id="rId43"/>
          <w:headerReference w:type="first" r:id="rId44"/>
          <w:pgSz w:w="12240" w:h="15840"/>
          <w:pgMar w:top="1420" w:right="1140" w:bottom="1240" w:left="1280" w:header="814" w:footer="1058" w:gutter="0"/>
          <w:pgNumType w:start="21"/>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8"/>
        <w:gridCol w:w="3432"/>
        <w:gridCol w:w="2160"/>
        <w:gridCol w:w="1891"/>
      </w:tblGrid>
      <w:tr w:rsidR="005237A2" w14:paraId="4D36A765" w14:textId="77777777">
        <w:trPr>
          <w:trHeight w:val="1160"/>
        </w:trPr>
        <w:tc>
          <w:tcPr>
            <w:tcW w:w="1968" w:type="dxa"/>
          </w:tcPr>
          <w:p w14:paraId="04B959FC" w14:textId="77777777" w:rsidR="005237A2" w:rsidRDefault="00E8403B">
            <w:pPr>
              <w:pStyle w:val="TableParagraph"/>
              <w:spacing w:line="240" w:lineRule="auto"/>
              <w:ind w:left="103" w:right="203"/>
              <w:rPr>
                <w:sz w:val="24"/>
              </w:rPr>
            </w:pPr>
            <w:r>
              <w:rPr>
                <w:sz w:val="24"/>
              </w:rPr>
              <w:lastRenderedPageBreak/>
              <w:t>Criminal Division (of the Office of the Attorney</w:t>
            </w:r>
          </w:p>
          <w:p w14:paraId="55BDD10B" w14:textId="77777777" w:rsidR="005237A2" w:rsidRDefault="00E8403B">
            <w:pPr>
              <w:pStyle w:val="TableParagraph"/>
              <w:spacing w:line="273" w:lineRule="exact"/>
              <w:ind w:left="103"/>
              <w:rPr>
                <w:sz w:val="24"/>
              </w:rPr>
            </w:pPr>
            <w:r>
              <w:rPr>
                <w:sz w:val="24"/>
              </w:rPr>
              <w:t>General)</w:t>
            </w:r>
          </w:p>
        </w:tc>
        <w:tc>
          <w:tcPr>
            <w:tcW w:w="3432" w:type="dxa"/>
          </w:tcPr>
          <w:p w14:paraId="6E096B2F" w14:textId="77777777" w:rsidR="005237A2" w:rsidRDefault="005237A2">
            <w:pPr>
              <w:pStyle w:val="TableParagraph"/>
              <w:spacing w:line="240" w:lineRule="auto"/>
              <w:ind w:left="0"/>
              <w:rPr>
                <w:rFonts w:ascii="Times New Roman"/>
                <w:sz w:val="24"/>
              </w:rPr>
            </w:pPr>
          </w:p>
        </w:tc>
        <w:tc>
          <w:tcPr>
            <w:tcW w:w="2160" w:type="dxa"/>
          </w:tcPr>
          <w:p w14:paraId="7A61E242" w14:textId="77777777" w:rsidR="005237A2" w:rsidRDefault="00E8403B">
            <w:pPr>
              <w:pStyle w:val="TableParagraph"/>
              <w:rPr>
                <w:sz w:val="24"/>
              </w:rPr>
            </w:pPr>
            <w:r>
              <w:rPr>
                <w:sz w:val="24"/>
              </w:rPr>
              <w:t xml:space="preserve">Domenica </w:t>
            </w:r>
            <w:proofErr w:type="spellStart"/>
            <w:r>
              <w:rPr>
                <w:sz w:val="24"/>
              </w:rPr>
              <w:t>Padula</w:t>
            </w:r>
            <w:proofErr w:type="spellEnd"/>
          </w:p>
        </w:tc>
        <w:tc>
          <w:tcPr>
            <w:tcW w:w="1891" w:type="dxa"/>
          </w:tcPr>
          <w:p w14:paraId="1831E54E" w14:textId="77777777" w:rsidR="005237A2" w:rsidRDefault="00E8403B">
            <w:pPr>
              <w:pStyle w:val="TableParagraph"/>
              <w:rPr>
                <w:sz w:val="24"/>
              </w:rPr>
            </w:pPr>
            <w:r>
              <w:rPr>
                <w:sz w:val="24"/>
              </w:rPr>
              <w:t>Jay Bailey</w:t>
            </w:r>
          </w:p>
        </w:tc>
      </w:tr>
      <w:tr w:rsidR="005237A2" w14:paraId="069D4A5E" w14:textId="77777777">
        <w:trPr>
          <w:trHeight w:val="1160"/>
        </w:trPr>
        <w:tc>
          <w:tcPr>
            <w:tcW w:w="1968" w:type="dxa"/>
          </w:tcPr>
          <w:p w14:paraId="44C0A129" w14:textId="77777777" w:rsidR="005237A2" w:rsidRDefault="00E8403B">
            <w:pPr>
              <w:pStyle w:val="TableParagraph"/>
              <w:spacing w:before="1" w:line="290" w:lineRule="atLeast"/>
              <w:ind w:left="103" w:right="310"/>
              <w:rPr>
                <w:sz w:val="24"/>
              </w:rPr>
            </w:pPr>
            <w:r>
              <w:rPr>
                <w:sz w:val="24"/>
              </w:rPr>
              <w:t>Civil Rights Unit (within Public Protection Division)</w:t>
            </w:r>
          </w:p>
        </w:tc>
        <w:tc>
          <w:tcPr>
            <w:tcW w:w="3432" w:type="dxa"/>
          </w:tcPr>
          <w:p w14:paraId="2CF38913" w14:textId="77777777" w:rsidR="005237A2" w:rsidRDefault="005237A2">
            <w:pPr>
              <w:pStyle w:val="TableParagraph"/>
              <w:spacing w:line="240" w:lineRule="auto"/>
              <w:ind w:left="0"/>
              <w:rPr>
                <w:rFonts w:ascii="Times New Roman"/>
                <w:sz w:val="24"/>
              </w:rPr>
            </w:pPr>
          </w:p>
        </w:tc>
        <w:tc>
          <w:tcPr>
            <w:tcW w:w="2160" w:type="dxa"/>
          </w:tcPr>
          <w:p w14:paraId="15DE55F4" w14:textId="77777777" w:rsidR="005237A2" w:rsidRDefault="00E8403B">
            <w:pPr>
              <w:pStyle w:val="TableParagraph"/>
              <w:spacing w:before="1" w:line="240" w:lineRule="auto"/>
              <w:ind w:right="372"/>
              <w:rPr>
                <w:sz w:val="24"/>
              </w:rPr>
            </w:pPr>
            <w:r>
              <w:rPr>
                <w:sz w:val="24"/>
              </w:rPr>
              <w:t>Julio Thompson - Director</w:t>
            </w:r>
          </w:p>
        </w:tc>
        <w:tc>
          <w:tcPr>
            <w:tcW w:w="1891" w:type="dxa"/>
          </w:tcPr>
          <w:p w14:paraId="0D942006" w14:textId="77777777" w:rsidR="005237A2" w:rsidRDefault="00E8403B">
            <w:pPr>
              <w:pStyle w:val="TableParagraph"/>
              <w:spacing w:before="1" w:line="240" w:lineRule="auto"/>
              <w:rPr>
                <w:sz w:val="24"/>
              </w:rPr>
            </w:pPr>
            <w:r>
              <w:rPr>
                <w:sz w:val="24"/>
              </w:rPr>
              <w:t>Jay Bailey</w:t>
            </w:r>
          </w:p>
        </w:tc>
      </w:tr>
      <w:tr w:rsidR="005237A2" w14:paraId="0B94B23F" w14:textId="77777777">
        <w:trPr>
          <w:trHeight w:val="579"/>
        </w:trPr>
        <w:tc>
          <w:tcPr>
            <w:tcW w:w="1968" w:type="dxa"/>
          </w:tcPr>
          <w:p w14:paraId="5B3AB6DD" w14:textId="77777777" w:rsidR="005237A2" w:rsidRDefault="00E8403B">
            <w:pPr>
              <w:pStyle w:val="TableParagraph"/>
              <w:spacing w:before="1" w:line="296" w:lineRule="exact"/>
              <w:ind w:left="103"/>
              <w:rPr>
                <w:rFonts w:ascii="Palatino Linotype"/>
              </w:rPr>
            </w:pPr>
            <w:r>
              <w:rPr>
                <w:rFonts w:ascii="Palatino Linotype"/>
              </w:rPr>
              <w:t>Community</w:t>
            </w:r>
          </w:p>
          <w:p w14:paraId="76861765" w14:textId="77777777" w:rsidR="005237A2" w:rsidRDefault="00E8403B">
            <w:pPr>
              <w:pStyle w:val="TableParagraph"/>
              <w:spacing w:line="275" w:lineRule="exact"/>
              <w:ind w:left="103"/>
              <w:rPr>
                <w:rFonts w:ascii="Palatino Linotype"/>
              </w:rPr>
            </w:pPr>
            <w:r>
              <w:rPr>
                <w:rFonts w:ascii="Palatino Linotype"/>
              </w:rPr>
              <w:t>Justice Division</w:t>
            </w:r>
          </w:p>
        </w:tc>
        <w:tc>
          <w:tcPr>
            <w:tcW w:w="3432" w:type="dxa"/>
          </w:tcPr>
          <w:p w14:paraId="113C791A" w14:textId="77777777" w:rsidR="005237A2" w:rsidRDefault="005237A2">
            <w:pPr>
              <w:pStyle w:val="TableParagraph"/>
              <w:spacing w:line="240" w:lineRule="auto"/>
              <w:ind w:left="0"/>
              <w:rPr>
                <w:rFonts w:ascii="Times New Roman"/>
                <w:sz w:val="24"/>
              </w:rPr>
            </w:pPr>
          </w:p>
        </w:tc>
        <w:tc>
          <w:tcPr>
            <w:tcW w:w="2160" w:type="dxa"/>
          </w:tcPr>
          <w:p w14:paraId="57FE9437" w14:textId="77777777" w:rsidR="005237A2" w:rsidRDefault="00E8403B">
            <w:pPr>
              <w:pStyle w:val="TableParagraph"/>
              <w:spacing w:before="1" w:line="296" w:lineRule="exact"/>
              <w:rPr>
                <w:rFonts w:ascii="Palatino Linotype"/>
              </w:rPr>
            </w:pPr>
            <w:r>
              <w:rPr>
                <w:rFonts w:ascii="Palatino Linotype"/>
              </w:rPr>
              <w:t>Willa Farrell</w:t>
            </w:r>
          </w:p>
          <w:p w14:paraId="5C88DD8B" w14:textId="77777777" w:rsidR="005237A2" w:rsidRDefault="00E8403B">
            <w:pPr>
              <w:pStyle w:val="TableParagraph"/>
              <w:spacing w:line="275" w:lineRule="exact"/>
              <w:rPr>
                <w:rFonts w:ascii="Palatino Linotype"/>
              </w:rPr>
            </w:pPr>
            <w:r>
              <w:rPr>
                <w:rFonts w:ascii="Palatino Linotype"/>
              </w:rPr>
              <w:t>Erin Jacobsen</w:t>
            </w:r>
          </w:p>
        </w:tc>
        <w:tc>
          <w:tcPr>
            <w:tcW w:w="1891" w:type="dxa"/>
          </w:tcPr>
          <w:p w14:paraId="09A7F5FD" w14:textId="77777777" w:rsidR="005237A2" w:rsidRDefault="00E8403B">
            <w:pPr>
              <w:pStyle w:val="TableParagraph"/>
              <w:spacing w:before="1" w:line="240" w:lineRule="auto"/>
              <w:rPr>
                <w:rFonts w:ascii="Palatino Linotype"/>
              </w:rPr>
            </w:pPr>
            <w:r>
              <w:rPr>
                <w:rFonts w:ascii="Palatino Linotype"/>
              </w:rPr>
              <w:t>Jay Bailey</w:t>
            </w:r>
          </w:p>
        </w:tc>
      </w:tr>
      <w:tr w:rsidR="005237A2" w14:paraId="76688CDC" w14:textId="77777777">
        <w:trPr>
          <w:trHeight w:val="880"/>
        </w:trPr>
        <w:tc>
          <w:tcPr>
            <w:tcW w:w="1968" w:type="dxa"/>
          </w:tcPr>
          <w:p w14:paraId="6286CB5D" w14:textId="77777777" w:rsidR="005237A2" w:rsidRDefault="00E8403B">
            <w:pPr>
              <w:pStyle w:val="TableParagraph"/>
              <w:spacing w:before="1" w:line="290" w:lineRule="atLeast"/>
              <w:ind w:left="103" w:right="320"/>
              <w:rPr>
                <w:sz w:val="24"/>
              </w:rPr>
            </w:pPr>
            <w:r>
              <w:rPr>
                <w:sz w:val="24"/>
              </w:rPr>
              <w:t>Court Diversion and Pretrial Services</w:t>
            </w:r>
          </w:p>
        </w:tc>
        <w:tc>
          <w:tcPr>
            <w:tcW w:w="3432" w:type="dxa"/>
          </w:tcPr>
          <w:p w14:paraId="68349CA1" w14:textId="77777777" w:rsidR="005237A2" w:rsidRDefault="005237A2">
            <w:pPr>
              <w:pStyle w:val="TableParagraph"/>
              <w:spacing w:line="240" w:lineRule="auto"/>
              <w:ind w:left="0"/>
              <w:rPr>
                <w:rFonts w:ascii="Times New Roman"/>
                <w:sz w:val="24"/>
              </w:rPr>
            </w:pPr>
          </w:p>
        </w:tc>
        <w:tc>
          <w:tcPr>
            <w:tcW w:w="2160" w:type="dxa"/>
          </w:tcPr>
          <w:p w14:paraId="4569B144" w14:textId="77777777" w:rsidR="005237A2" w:rsidRDefault="00E8403B">
            <w:pPr>
              <w:pStyle w:val="TableParagraph"/>
              <w:spacing w:before="1" w:line="240" w:lineRule="auto"/>
              <w:rPr>
                <w:sz w:val="24"/>
              </w:rPr>
            </w:pPr>
            <w:r>
              <w:rPr>
                <w:sz w:val="24"/>
              </w:rPr>
              <w:t>Willa Farrell</w:t>
            </w:r>
          </w:p>
        </w:tc>
        <w:tc>
          <w:tcPr>
            <w:tcW w:w="1891" w:type="dxa"/>
          </w:tcPr>
          <w:p w14:paraId="02C2634F" w14:textId="77777777" w:rsidR="005237A2" w:rsidRDefault="005237A2">
            <w:pPr>
              <w:pStyle w:val="TableParagraph"/>
              <w:spacing w:line="240" w:lineRule="auto"/>
              <w:ind w:left="0"/>
              <w:rPr>
                <w:rFonts w:ascii="Times New Roman"/>
                <w:sz w:val="24"/>
              </w:rPr>
            </w:pPr>
          </w:p>
        </w:tc>
      </w:tr>
      <w:tr w:rsidR="005237A2" w14:paraId="17856B64" w14:textId="77777777">
        <w:trPr>
          <w:trHeight w:val="859"/>
        </w:trPr>
        <w:tc>
          <w:tcPr>
            <w:tcW w:w="1968" w:type="dxa"/>
          </w:tcPr>
          <w:p w14:paraId="23F0D8D9" w14:textId="77777777" w:rsidR="005237A2" w:rsidRDefault="00E8403B">
            <w:pPr>
              <w:pStyle w:val="TableParagraph"/>
              <w:spacing w:line="240" w:lineRule="auto"/>
              <w:ind w:left="103" w:right="163"/>
              <w:rPr>
                <w:sz w:val="24"/>
              </w:rPr>
            </w:pPr>
            <w:r>
              <w:rPr>
                <w:sz w:val="24"/>
              </w:rPr>
              <w:t>Department of State’s Attorneys</w:t>
            </w:r>
          </w:p>
          <w:p w14:paraId="69BBD03A" w14:textId="77777777" w:rsidR="005237A2" w:rsidRDefault="00E8403B">
            <w:pPr>
              <w:pStyle w:val="TableParagraph"/>
              <w:spacing w:before="1" w:line="273" w:lineRule="exact"/>
              <w:ind w:left="103"/>
              <w:rPr>
                <w:sz w:val="24"/>
              </w:rPr>
            </w:pPr>
            <w:r>
              <w:rPr>
                <w:sz w:val="24"/>
              </w:rPr>
              <w:t>&amp; Sheriffs</w:t>
            </w:r>
          </w:p>
        </w:tc>
        <w:tc>
          <w:tcPr>
            <w:tcW w:w="3432" w:type="dxa"/>
          </w:tcPr>
          <w:p w14:paraId="65302147" w14:textId="77777777" w:rsidR="005237A2" w:rsidRDefault="005237A2">
            <w:pPr>
              <w:pStyle w:val="TableParagraph"/>
              <w:spacing w:line="240" w:lineRule="auto"/>
              <w:ind w:left="0"/>
              <w:rPr>
                <w:rFonts w:ascii="Times New Roman"/>
                <w:sz w:val="24"/>
              </w:rPr>
            </w:pPr>
          </w:p>
        </w:tc>
        <w:tc>
          <w:tcPr>
            <w:tcW w:w="2160" w:type="dxa"/>
          </w:tcPr>
          <w:p w14:paraId="02798354" w14:textId="77777777" w:rsidR="005237A2" w:rsidRDefault="00E8403B">
            <w:pPr>
              <w:pStyle w:val="TableParagraph"/>
              <w:rPr>
                <w:sz w:val="24"/>
              </w:rPr>
            </w:pPr>
            <w:r>
              <w:rPr>
                <w:sz w:val="24"/>
              </w:rPr>
              <w:t xml:space="preserve">Evan </w:t>
            </w:r>
            <w:proofErr w:type="spellStart"/>
            <w:r>
              <w:rPr>
                <w:sz w:val="24"/>
              </w:rPr>
              <w:t>Meenan</w:t>
            </w:r>
            <w:proofErr w:type="spellEnd"/>
          </w:p>
        </w:tc>
        <w:tc>
          <w:tcPr>
            <w:tcW w:w="1891" w:type="dxa"/>
          </w:tcPr>
          <w:p w14:paraId="0AAFDB86" w14:textId="77777777" w:rsidR="005237A2" w:rsidRDefault="00E8403B">
            <w:pPr>
              <w:pStyle w:val="TableParagraph"/>
              <w:rPr>
                <w:sz w:val="24"/>
              </w:rPr>
            </w:pPr>
            <w:r>
              <w:rPr>
                <w:sz w:val="24"/>
              </w:rPr>
              <w:t xml:space="preserve">Al </w:t>
            </w:r>
            <w:proofErr w:type="spellStart"/>
            <w:r>
              <w:rPr>
                <w:sz w:val="24"/>
              </w:rPr>
              <w:t>Coccagna</w:t>
            </w:r>
            <w:proofErr w:type="spellEnd"/>
          </w:p>
        </w:tc>
      </w:tr>
      <w:tr w:rsidR="005237A2" w14:paraId="15AFBBFF" w14:textId="77777777">
        <w:trPr>
          <w:trHeight w:val="1260"/>
        </w:trPr>
        <w:tc>
          <w:tcPr>
            <w:tcW w:w="1968" w:type="dxa"/>
          </w:tcPr>
          <w:p w14:paraId="74759F47" w14:textId="77777777" w:rsidR="005237A2" w:rsidRDefault="00E8403B">
            <w:pPr>
              <w:pStyle w:val="TableParagraph"/>
              <w:spacing w:line="259" w:lineRule="auto"/>
              <w:ind w:left="103" w:right="282"/>
              <w:rPr>
                <w:sz w:val="24"/>
              </w:rPr>
            </w:pPr>
            <w:r>
              <w:rPr>
                <w:sz w:val="24"/>
              </w:rPr>
              <w:t>Public Representative (Member of the</w:t>
            </w:r>
          </w:p>
          <w:p w14:paraId="5F6C4E14" w14:textId="77777777" w:rsidR="005237A2" w:rsidRDefault="00E8403B">
            <w:pPr>
              <w:pStyle w:val="TableParagraph"/>
              <w:spacing w:before="1" w:line="240" w:lineRule="auto"/>
              <w:ind w:left="103"/>
              <w:rPr>
                <w:sz w:val="24"/>
              </w:rPr>
            </w:pPr>
            <w:r>
              <w:rPr>
                <w:sz w:val="24"/>
              </w:rPr>
              <w:t>Public)</w:t>
            </w:r>
          </w:p>
        </w:tc>
        <w:tc>
          <w:tcPr>
            <w:tcW w:w="3432" w:type="dxa"/>
          </w:tcPr>
          <w:p w14:paraId="58FC516C" w14:textId="77777777" w:rsidR="005237A2" w:rsidRDefault="00E8403B">
            <w:pPr>
              <w:pStyle w:val="TableParagraph"/>
              <w:spacing w:line="259" w:lineRule="auto"/>
              <w:ind w:right="308"/>
              <w:rPr>
                <w:sz w:val="24"/>
              </w:rPr>
            </w:pPr>
            <w:r>
              <w:rPr>
                <w:sz w:val="24"/>
              </w:rPr>
              <w:t>Critical to ensure transparency and community engagement.</w:t>
            </w:r>
          </w:p>
        </w:tc>
        <w:tc>
          <w:tcPr>
            <w:tcW w:w="2160" w:type="dxa"/>
          </w:tcPr>
          <w:p w14:paraId="62CC753F" w14:textId="77777777" w:rsidR="005237A2" w:rsidRDefault="00E8403B">
            <w:pPr>
              <w:pStyle w:val="TableParagraph"/>
              <w:rPr>
                <w:sz w:val="24"/>
              </w:rPr>
            </w:pPr>
            <w:r>
              <w:rPr>
                <w:sz w:val="24"/>
              </w:rPr>
              <w:t>Appointed by ???</w:t>
            </w:r>
          </w:p>
        </w:tc>
        <w:tc>
          <w:tcPr>
            <w:tcW w:w="1891" w:type="dxa"/>
          </w:tcPr>
          <w:p w14:paraId="58BAE9FF" w14:textId="77777777" w:rsidR="005237A2" w:rsidRDefault="005237A2">
            <w:pPr>
              <w:pStyle w:val="TableParagraph"/>
              <w:spacing w:line="240" w:lineRule="auto"/>
              <w:ind w:left="0"/>
              <w:rPr>
                <w:rFonts w:ascii="Times New Roman"/>
                <w:sz w:val="24"/>
              </w:rPr>
            </w:pPr>
          </w:p>
        </w:tc>
      </w:tr>
      <w:tr w:rsidR="005237A2" w14:paraId="61E3EE56" w14:textId="77777777">
        <w:trPr>
          <w:trHeight w:val="580"/>
        </w:trPr>
        <w:tc>
          <w:tcPr>
            <w:tcW w:w="1968" w:type="dxa"/>
          </w:tcPr>
          <w:p w14:paraId="11CBEFBE" w14:textId="77777777" w:rsidR="005237A2" w:rsidRDefault="00E8403B">
            <w:pPr>
              <w:pStyle w:val="TableParagraph"/>
              <w:ind w:left="103"/>
              <w:rPr>
                <w:sz w:val="24"/>
              </w:rPr>
            </w:pPr>
            <w:r>
              <w:rPr>
                <w:sz w:val="24"/>
              </w:rPr>
              <w:t>Vermont Chief</w:t>
            </w:r>
          </w:p>
          <w:p w14:paraId="57B91826" w14:textId="77777777" w:rsidR="005237A2" w:rsidRDefault="00E8403B">
            <w:pPr>
              <w:pStyle w:val="TableParagraph"/>
              <w:spacing w:line="275" w:lineRule="exact"/>
              <w:ind w:left="103"/>
              <w:rPr>
                <w:sz w:val="24"/>
              </w:rPr>
            </w:pPr>
            <w:r>
              <w:rPr>
                <w:sz w:val="24"/>
              </w:rPr>
              <w:t>Data Officer</w:t>
            </w:r>
          </w:p>
        </w:tc>
        <w:tc>
          <w:tcPr>
            <w:tcW w:w="3432" w:type="dxa"/>
          </w:tcPr>
          <w:p w14:paraId="72E0589F" w14:textId="77777777" w:rsidR="005237A2" w:rsidRDefault="005237A2">
            <w:pPr>
              <w:pStyle w:val="TableParagraph"/>
              <w:spacing w:line="240" w:lineRule="auto"/>
              <w:ind w:left="0"/>
              <w:rPr>
                <w:rFonts w:ascii="Times New Roman"/>
                <w:sz w:val="24"/>
              </w:rPr>
            </w:pPr>
          </w:p>
        </w:tc>
        <w:tc>
          <w:tcPr>
            <w:tcW w:w="2160" w:type="dxa"/>
          </w:tcPr>
          <w:p w14:paraId="23B4BE67" w14:textId="77777777" w:rsidR="005237A2" w:rsidRDefault="00E8403B">
            <w:pPr>
              <w:pStyle w:val="TableParagraph"/>
              <w:rPr>
                <w:sz w:val="24"/>
              </w:rPr>
            </w:pPr>
            <w:r>
              <w:rPr>
                <w:sz w:val="24"/>
              </w:rPr>
              <w:t>Kristin McClure</w:t>
            </w:r>
          </w:p>
        </w:tc>
        <w:tc>
          <w:tcPr>
            <w:tcW w:w="1891" w:type="dxa"/>
          </w:tcPr>
          <w:p w14:paraId="67F94BF5" w14:textId="77777777" w:rsidR="005237A2" w:rsidRDefault="00E8403B">
            <w:pPr>
              <w:pStyle w:val="TableParagraph"/>
              <w:rPr>
                <w:sz w:val="24"/>
              </w:rPr>
            </w:pPr>
            <w:r>
              <w:rPr>
                <w:sz w:val="24"/>
              </w:rPr>
              <w:t xml:space="preserve">Josiah </w:t>
            </w:r>
            <w:proofErr w:type="spellStart"/>
            <w:r>
              <w:rPr>
                <w:sz w:val="24"/>
              </w:rPr>
              <w:t>Raiche</w:t>
            </w:r>
            <w:proofErr w:type="spellEnd"/>
          </w:p>
        </w:tc>
      </w:tr>
      <w:tr w:rsidR="005237A2" w14:paraId="403D281A" w14:textId="77777777">
        <w:trPr>
          <w:trHeight w:val="2360"/>
        </w:trPr>
        <w:tc>
          <w:tcPr>
            <w:tcW w:w="1968" w:type="dxa"/>
          </w:tcPr>
          <w:p w14:paraId="003B4E82" w14:textId="77777777" w:rsidR="005237A2" w:rsidRDefault="00E8403B">
            <w:pPr>
              <w:pStyle w:val="TableParagraph"/>
              <w:spacing w:line="240" w:lineRule="auto"/>
              <w:ind w:left="103" w:right="657"/>
              <w:rPr>
                <w:sz w:val="24"/>
              </w:rPr>
            </w:pPr>
            <w:r>
              <w:rPr>
                <w:sz w:val="24"/>
              </w:rPr>
              <w:t>Valcour Governance Board</w:t>
            </w:r>
          </w:p>
        </w:tc>
        <w:tc>
          <w:tcPr>
            <w:tcW w:w="3432" w:type="dxa"/>
          </w:tcPr>
          <w:p w14:paraId="7E3F8EF7" w14:textId="77777777" w:rsidR="005237A2" w:rsidRDefault="00E8403B">
            <w:pPr>
              <w:pStyle w:val="TableParagraph"/>
              <w:spacing w:line="240" w:lineRule="auto"/>
              <w:ind w:right="147"/>
              <w:rPr>
                <w:sz w:val="24"/>
              </w:rPr>
            </w:pPr>
            <w:r>
              <w:rPr>
                <w:sz w:val="24"/>
              </w:rPr>
              <w:t>Both from a Sheriff/County Department engagement and as a statewide case manager</w:t>
            </w:r>
          </w:p>
          <w:p w14:paraId="675C8D58" w14:textId="77777777" w:rsidR="005237A2" w:rsidRDefault="00E8403B">
            <w:pPr>
              <w:pStyle w:val="TableParagraph"/>
              <w:tabs>
                <w:tab w:val="left" w:pos="822"/>
              </w:tabs>
              <w:spacing w:before="19"/>
              <w:ind w:left="822" w:right="126" w:hanging="360"/>
              <w:rPr>
                <w:sz w:val="24"/>
              </w:rPr>
            </w:pPr>
            <w:r>
              <w:rPr>
                <w:rFonts w:ascii="Palatino Linotype"/>
                <w:sz w:val="24"/>
              </w:rPr>
              <w:t>-</w:t>
            </w:r>
            <w:r>
              <w:rPr>
                <w:rFonts w:ascii="Palatino Linotype"/>
                <w:sz w:val="24"/>
              </w:rPr>
              <w:tab/>
            </w:r>
            <w:r>
              <w:rPr>
                <w:sz w:val="24"/>
              </w:rPr>
              <w:t>Sheriff</w:t>
            </w:r>
            <w:r>
              <w:rPr>
                <w:spacing w:val="-3"/>
                <w:sz w:val="24"/>
              </w:rPr>
              <w:t xml:space="preserve"> </w:t>
            </w:r>
            <w:r>
              <w:rPr>
                <w:sz w:val="24"/>
              </w:rPr>
              <w:t>Mark</w:t>
            </w:r>
            <w:r>
              <w:rPr>
                <w:spacing w:val="-3"/>
                <w:sz w:val="24"/>
              </w:rPr>
              <w:t xml:space="preserve"> </w:t>
            </w:r>
            <w:r>
              <w:rPr>
                <w:sz w:val="24"/>
              </w:rPr>
              <w:t>Anderson (Windham County Sheriff Department &amp; Statewide Case Management System)</w:t>
            </w:r>
          </w:p>
        </w:tc>
        <w:tc>
          <w:tcPr>
            <w:tcW w:w="2160" w:type="dxa"/>
          </w:tcPr>
          <w:p w14:paraId="64A75BAF" w14:textId="77777777" w:rsidR="005237A2" w:rsidRDefault="00E8403B">
            <w:pPr>
              <w:pStyle w:val="TableParagraph"/>
              <w:spacing w:line="240" w:lineRule="auto"/>
              <w:ind w:right="819"/>
              <w:rPr>
                <w:sz w:val="24"/>
              </w:rPr>
            </w:pPr>
            <w:r>
              <w:rPr>
                <w:sz w:val="24"/>
              </w:rPr>
              <w:t>Sheriff Mark Anderson</w:t>
            </w:r>
          </w:p>
        </w:tc>
        <w:tc>
          <w:tcPr>
            <w:tcW w:w="1891" w:type="dxa"/>
          </w:tcPr>
          <w:p w14:paraId="037525F0" w14:textId="77777777" w:rsidR="005237A2" w:rsidRDefault="00E8403B">
            <w:pPr>
              <w:pStyle w:val="TableParagraph"/>
              <w:rPr>
                <w:sz w:val="24"/>
              </w:rPr>
            </w:pPr>
            <w:r>
              <w:rPr>
                <w:sz w:val="24"/>
              </w:rPr>
              <w:t>Betty Wheeler</w:t>
            </w:r>
          </w:p>
        </w:tc>
      </w:tr>
      <w:tr w:rsidR="005237A2" w14:paraId="201ACBDC" w14:textId="77777777">
        <w:trPr>
          <w:trHeight w:val="280"/>
        </w:trPr>
        <w:tc>
          <w:tcPr>
            <w:tcW w:w="1968" w:type="dxa"/>
          </w:tcPr>
          <w:p w14:paraId="053844F7" w14:textId="77777777" w:rsidR="005237A2" w:rsidRDefault="00E8403B">
            <w:pPr>
              <w:pStyle w:val="TableParagraph"/>
              <w:spacing w:line="272" w:lineRule="exact"/>
              <w:ind w:left="103"/>
              <w:rPr>
                <w:sz w:val="24"/>
              </w:rPr>
            </w:pPr>
            <w:r>
              <w:rPr>
                <w:sz w:val="24"/>
              </w:rPr>
              <w:t>Judiciary</w:t>
            </w:r>
          </w:p>
        </w:tc>
        <w:tc>
          <w:tcPr>
            <w:tcW w:w="3432" w:type="dxa"/>
          </w:tcPr>
          <w:p w14:paraId="5ABA7133" w14:textId="77777777" w:rsidR="005237A2" w:rsidRDefault="005237A2">
            <w:pPr>
              <w:pStyle w:val="TableParagraph"/>
              <w:spacing w:line="240" w:lineRule="auto"/>
              <w:ind w:left="0"/>
              <w:rPr>
                <w:rFonts w:ascii="Times New Roman"/>
                <w:sz w:val="20"/>
              </w:rPr>
            </w:pPr>
          </w:p>
        </w:tc>
        <w:tc>
          <w:tcPr>
            <w:tcW w:w="2160" w:type="dxa"/>
          </w:tcPr>
          <w:p w14:paraId="3D959795" w14:textId="77777777" w:rsidR="005237A2" w:rsidRDefault="00E8403B">
            <w:pPr>
              <w:pStyle w:val="TableParagraph"/>
              <w:spacing w:line="272" w:lineRule="exact"/>
              <w:rPr>
                <w:sz w:val="24"/>
              </w:rPr>
            </w:pPr>
            <w:r>
              <w:rPr>
                <w:sz w:val="24"/>
              </w:rPr>
              <w:t>Scott Griffith</w:t>
            </w:r>
          </w:p>
        </w:tc>
        <w:tc>
          <w:tcPr>
            <w:tcW w:w="1891" w:type="dxa"/>
          </w:tcPr>
          <w:p w14:paraId="2EE4F1BE" w14:textId="77777777" w:rsidR="005237A2" w:rsidRDefault="00E8403B">
            <w:pPr>
              <w:pStyle w:val="TableParagraph"/>
              <w:spacing w:line="272" w:lineRule="exact"/>
              <w:rPr>
                <w:sz w:val="24"/>
              </w:rPr>
            </w:pPr>
            <w:r>
              <w:rPr>
                <w:sz w:val="24"/>
              </w:rPr>
              <w:t>Marcia Schell</w:t>
            </w:r>
          </w:p>
        </w:tc>
      </w:tr>
      <w:tr w:rsidR="005237A2" w14:paraId="2F830B97" w14:textId="77777777">
        <w:trPr>
          <w:trHeight w:val="1160"/>
        </w:trPr>
        <w:tc>
          <w:tcPr>
            <w:tcW w:w="1968" w:type="dxa"/>
          </w:tcPr>
          <w:p w14:paraId="3F0B757D" w14:textId="77777777" w:rsidR="005237A2" w:rsidRDefault="00E8403B">
            <w:pPr>
              <w:pStyle w:val="TableParagraph"/>
              <w:spacing w:line="242" w:lineRule="auto"/>
              <w:ind w:left="103" w:right="582"/>
              <w:rPr>
                <w:sz w:val="24"/>
              </w:rPr>
            </w:pPr>
            <w:r>
              <w:rPr>
                <w:sz w:val="24"/>
              </w:rPr>
              <w:t>The Office of Racial Equity</w:t>
            </w:r>
          </w:p>
        </w:tc>
        <w:tc>
          <w:tcPr>
            <w:tcW w:w="3432" w:type="dxa"/>
          </w:tcPr>
          <w:p w14:paraId="35A70996" w14:textId="77777777" w:rsidR="005237A2" w:rsidRDefault="00E8403B">
            <w:pPr>
              <w:pStyle w:val="TableParagraph"/>
              <w:spacing w:line="242" w:lineRule="auto"/>
              <w:ind w:right="665"/>
              <w:rPr>
                <w:sz w:val="24"/>
              </w:rPr>
            </w:pPr>
            <w:r>
              <w:rPr>
                <w:sz w:val="24"/>
              </w:rPr>
              <w:t>Primary stakeholder of this integration work.</w:t>
            </w:r>
          </w:p>
        </w:tc>
        <w:tc>
          <w:tcPr>
            <w:tcW w:w="2160" w:type="dxa"/>
          </w:tcPr>
          <w:p w14:paraId="64279CC7" w14:textId="77777777" w:rsidR="005237A2" w:rsidRDefault="00E8403B">
            <w:pPr>
              <w:pStyle w:val="TableParagraph"/>
              <w:spacing w:line="242" w:lineRule="auto"/>
              <w:ind w:right="244"/>
              <w:rPr>
                <w:sz w:val="24"/>
              </w:rPr>
            </w:pPr>
            <w:proofErr w:type="spellStart"/>
            <w:r>
              <w:rPr>
                <w:sz w:val="24"/>
              </w:rPr>
              <w:t>Xusana</w:t>
            </w:r>
            <w:proofErr w:type="spellEnd"/>
            <w:r>
              <w:rPr>
                <w:sz w:val="24"/>
              </w:rPr>
              <w:t xml:space="preserve"> Davis – Executive Director</w:t>
            </w:r>
          </w:p>
        </w:tc>
        <w:tc>
          <w:tcPr>
            <w:tcW w:w="1891" w:type="dxa"/>
          </w:tcPr>
          <w:p w14:paraId="5EB65D9A" w14:textId="77777777" w:rsidR="005237A2" w:rsidRDefault="00E8403B">
            <w:pPr>
              <w:pStyle w:val="TableParagraph"/>
              <w:spacing w:line="240" w:lineRule="auto"/>
              <w:ind w:right="324"/>
              <w:rPr>
                <w:sz w:val="24"/>
              </w:rPr>
            </w:pPr>
            <w:r>
              <w:rPr>
                <w:sz w:val="24"/>
              </w:rPr>
              <w:t>Jay Greene - Racial Equity Policy and</w:t>
            </w:r>
          </w:p>
          <w:p w14:paraId="1531B896" w14:textId="77777777" w:rsidR="005237A2" w:rsidRDefault="00E8403B">
            <w:pPr>
              <w:pStyle w:val="TableParagraph"/>
              <w:spacing w:line="273" w:lineRule="exact"/>
              <w:rPr>
                <w:sz w:val="24"/>
              </w:rPr>
            </w:pPr>
            <w:r>
              <w:rPr>
                <w:sz w:val="24"/>
              </w:rPr>
              <w:t>Research Analyst</w:t>
            </w:r>
          </w:p>
        </w:tc>
      </w:tr>
      <w:tr w:rsidR="005237A2" w14:paraId="7BAAD2F0" w14:textId="77777777">
        <w:trPr>
          <w:trHeight w:val="860"/>
        </w:trPr>
        <w:tc>
          <w:tcPr>
            <w:tcW w:w="1968" w:type="dxa"/>
          </w:tcPr>
          <w:p w14:paraId="51606311" w14:textId="77777777" w:rsidR="005237A2" w:rsidRDefault="00E8403B">
            <w:pPr>
              <w:pStyle w:val="TableParagraph"/>
              <w:spacing w:line="240" w:lineRule="auto"/>
              <w:ind w:left="103" w:right="582"/>
              <w:rPr>
                <w:sz w:val="24"/>
              </w:rPr>
            </w:pPr>
            <w:r>
              <w:rPr>
                <w:sz w:val="24"/>
              </w:rPr>
              <w:t>Crime Victim Services</w:t>
            </w:r>
          </w:p>
        </w:tc>
        <w:tc>
          <w:tcPr>
            <w:tcW w:w="3432" w:type="dxa"/>
          </w:tcPr>
          <w:p w14:paraId="79C55A64" w14:textId="77777777" w:rsidR="005237A2" w:rsidRDefault="00E8403B">
            <w:pPr>
              <w:pStyle w:val="TableParagraph"/>
              <w:spacing w:line="240" w:lineRule="auto"/>
              <w:ind w:right="368"/>
              <w:rPr>
                <w:sz w:val="24"/>
              </w:rPr>
            </w:pPr>
            <w:r>
              <w:rPr>
                <w:sz w:val="24"/>
              </w:rPr>
              <w:t>Has data from victim service providers, compensation fund</w:t>
            </w:r>
          </w:p>
          <w:p w14:paraId="232998A7" w14:textId="77777777" w:rsidR="005237A2" w:rsidRDefault="00E8403B">
            <w:pPr>
              <w:pStyle w:val="TableParagraph"/>
              <w:spacing w:line="273" w:lineRule="exact"/>
              <w:rPr>
                <w:sz w:val="24"/>
              </w:rPr>
            </w:pPr>
            <w:r>
              <w:rPr>
                <w:sz w:val="24"/>
              </w:rPr>
              <w:t>and uses data</w:t>
            </w:r>
          </w:p>
        </w:tc>
        <w:tc>
          <w:tcPr>
            <w:tcW w:w="2160" w:type="dxa"/>
          </w:tcPr>
          <w:p w14:paraId="0DD20EEB" w14:textId="77777777" w:rsidR="005237A2" w:rsidRDefault="00E8403B">
            <w:pPr>
              <w:pStyle w:val="TableParagraph"/>
              <w:rPr>
                <w:sz w:val="24"/>
              </w:rPr>
            </w:pPr>
            <w:r>
              <w:rPr>
                <w:sz w:val="24"/>
              </w:rPr>
              <w:t xml:space="preserve">Jennifer </w:t>
            </w:r>
            <w:proofErr w:type="spellStart"/>
            <w:r>
              <w:rPr>
                <w:sz w:val="24"/>
              </w:rPr>
              <w:t>Poehlmann</w:t>
            </w:r>
            <w:proofErr w:type="spellEnd"/>
          </w:p>
        </w:tc>
        <w:tc>
          <w:tcPr>
            <w:tcW w:w="1891" w:type="dxa"/>
          </w:tcPr>
          <w:p w14:paraId="4E931574" w14:textId="77777777" w:rsidR="005237A2" w:rsidRDefault="005237A2">
            <w:pPr>
              <w:pStyle w:val="TableParagraph"/>
              <w:spacing w:line="240" w:lineRule="auto"/>
              <w:ind w:left="0"/>
              <w:rPr>
                <w:rFonts w:ascii="Times New Roman"/>
                <w:sz w:val="24"/>
              </w:rPr>
            </w:pPr>
          </w:p>
        </w:tc>
      </w:tr>
      <w:tr w:rsidR="005237A2" w14:paraId="1F71564E" w14:textId="77777777">
        <w:trPr>
          <w:trHeight w:val="1160"/>
        </w:trPr>
        <w:tc>
          <w:tcPr>
            <w:tcW w:w="1968" w:type="dxa"/>
          </w:tcPr>
          <w:p w14:paraId="636B2C2F" w14:textId="77777777" w:rsidR="005237A2" w:rsidRDefault="00E8403B">
            <w:pPr>
              <w:pStyle w:val="TableParagraph"/>
              <w:spacing w:line="240" w:lineRule="auto"/>
              <w:ind w:left="103"/>
              <w:rPr>
                <w:sz w:val="24"/>
              </w:rPr>
            </w:pPr>
            <w:r>
              <w:rPr>
                <w:sz w:val="24"/>
              </w:rPr>
              <w:t>Vermont State Archives and Records</w:t>
            </w:r>
          </w:p>
          <w:p w14:paraId="218AEF9A" w14:textId="77777777" w:rsidR="005237A2" w:rsidRDefault="00E8403B">
            <w:pPr>
              <w:pStyle w:val="TableParagraph"/>
              <w:spacing w:before="3" w:line="273" w:lineRule="exact"/>
              <w:ind w:left="103"/>
              <w:rPr>
                <w:sz w:val="24"/>
              </w:rPr>
            </w:pPr>
            <w:r>
              <w:rPr>
                <w:sz w:val="24"/>
              </w:rPr>
              <w:t>Administration</w:t>
            </w:r>
          </w:p>
        </w:tc>
        <w:tc>
          <w:tcPr>
            <w:tcW w:w="3432" w:type="dxa"/>
          </w:tcPr>
          <w:p w14:paraId="6A16A954" w14:textId="77777777" w:rsidR="005237A2" w:rsidRDefault="00E8403B">
            <w:pPr>
              <w:pStyle w:val="TableParagraph"/>
              <w:spacing w:line="240" w:lineRule="auto"/>
              <w:ind w:right="201"/>
              <w:rPr>
                <w:sz w:val="24"/>
              </w:rPr>
            </w:pPr>
            <w:r>
              <w:rPr>
                <w:sz w:val="24"/>
              </w:rPr>
              <w:t>Help to standardize life-cycle management requirements and legal requirements around</w:t>
            </w:r>
          </w:p>
          <w:p w14:paraId="026AF92D" w14:textId="77777777" w:rsidR="005237A2" w:rsidRDefault="00E8403B">
            <w:pPr>
              <w:pStyle w:val="TableParagraph"/>
              <w:spacing w:before="3" w:line="273" w:lineRule="exact"/>
              <w:rPr>
                <w:sz w:val="24"/>
              </w:rPr>
            </w:pPr>
            <w:r>
              <w:rPr>
                <w:sz w:val="24"/>
              </w:rPr>
              <w:t>records management.</w:t>
            </w:r>
          </w:p>
        </w:tc>
        <w:tc>
          <w:tcPr>
            <w:tcW w:w="2160" w:type="dxa"/>
          </w:tcPr>
          <w:p w14:paraId="5CE5D7E9" w14:textId="77777777" w:rsidR="005237A2" w:rsidRDefault="00E8403B">
            <w:pPr>
              <w:pStyle w:val="TableParagraph"/>
              <w:rPr>
                <w:sz w:val="24"/>
              </w:rPr>
            </w:pPr>
            <w:r>
              <w:rPr>
                <w:sz w:val="24"/>
              </w:rPr>
              <w:t>Tanya Marshall</w:t>
            </w:r>
          </w:p>
        </w:tc>
        <w:tc>
          <w:tcPr>
            <w:tcW w:w="1891" w:type="dxa"/>
          </w:tcPr>
          <w:p w14:paraId="7898F80F" w14:textId="77777777" w:rsidR="005237A2" w:rsidRDefault="00E8403B">
            <w:pPr>
              <w:pStyle w:val="TableParagraph"/>
              <w:spacing w:line="240" w:lineRule="auto"/>
              <w:ind w:right="324"/>
              <w:rPr>
                <w:sz w:val="24"/>
              </w:rPr>
            </w:pPr>
            <w:r>
              <w:rPr>
                <w:i/>
                <w:sz w:val="24"/>
              </w:rPr>
              <w:t>By stakeholder group</w:t>
            </w:r>
            <w:r>
              <w:rPr>
                <w:sz w:val="24"/>
              </w:rPr>
              <w:t>.</w:t>
            </w:r>
          </w:p>
        </w:tc>
      </w:tr>
    </w:tbl>
    <w:p w14:paraId="5A08B5BE" w14:textId="77777777" w:rsidR="005237A2" w:rsidRDefault="005237A2">
      <w:pPr>
        <w:rPr>
          <w:sz w:val="24"/>
        </w:rPr>
        <w:sectPr w:rsidR="005237A2">
          <w:pgSz w:w="12240" w:h="15840"/>
          <w:pgMar w:top="1420" w:right="1280" w:bottom="1240" w:left="1280" w:header="814" w:footer="1058" w:gutter="0"/>
          <w:cols w:space="720"/>
        </w:sectPr>
      </w:pPr>
    </w:p>
    <w:p w14:paraId="1B3117D6" w14:textId="77777777" w:rsidR="005237A2" w:rsidRDefault="005237A2">
      <w:pPr>
        <w:pStyle w:val="BodyText"/>
        <w:rPr>
          <w:rFonts w:ascii="Calibri-Light"/>
          <w:sz w:val="20"/>
        </w:rPr>
      </w:pPr>
    </w:p>
    <w:p w14:paraId="456C301A" w14:textId="77777777" w:rsidR="005237A2" w:rsidRDefault="005237A2">
      <w:pPr>
        <w:pStyle w:val="BodyText"/>
        <w:spacing w:before="7"/>
        <w:rPr>
          <w:rFonts w:ascii="Calibri-Light"/>
          <w:sz w:val="29"/>
        </w:rPr>
      </w:pPr>
    </w:p>
    <w:p w14:paraId="627E3A99" w14:textId="77777777" w:rsidR="005237A2" w:rsidRPr="00B7459A" w:rsidRDefault="00E8403B" w:rsidP="00B7459A">
      <w:pPr>
        <w:pStyle w:val="Heading2"/>
        <w:rPr>
          <w:color w:val="4F81BD" w:themeColor="accent1"/>
          <w:sz w:val="32"/>
          <w:szCs w:val="32"/>
        </w:rPr>
      </w:pPr>
      <w:bookmarkStart w:id="24" w:name="Assumptions,_Dependencies_&amp;_Constraints"/>
      <w:bookmarkStart w:id="25" w:name="_Toc536301075"/>
      <w:bookmarkEnd w:id="24"/>
      <w:r w:rsidRPr="00B7459A">
        <w:rPr>
          <w:color w:val="4F81BD" w:themeColor="accent1"/>
          <w:sz w:val="32"/>
          <w:szCs w:val="32"/>
        </w:rPr>
        <w:t>Assumptions, Dependencies &amp; Constraints</w:t>
      </w:r>
      <w:bookmarkEnd w:id="25"/>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2882"/>
        <w:gridCol w:w="6278"/>
      </w:tblGrid>
      <w:tr w:rsidR="005237A2" w14:paraId="17D6CE76" w14:textId="77777777">
        <w:trPr>
          <w:trHeight w:val="800"/>
        </w:trPr>
        <w:tc>
          <w:tcPr>
            <w:tcW w:w="470" w:type="dxa"/>
            <w:shd w:val="clear" w:color="auto" w:fill="DAEDF3"/>
          </w:tcPr>
          <w:p w14:paraId="1F9AE1AA" w14:textId="77777777" w:rsidR="005237A2" w:rsidRDefault="00E8403B">
            <w:pPr>
              <w:pStyle w:val="TableParagraph"/>
              <w:spacing w:line="269" w:lineRule="exact"/>
              <w:rPr>
                <w:rFonts w:ascii="Arial"/>
                <w:b/>
                <w:sz w:val="24"/>
              </w:rPr>
            </w:pPr>
            <w:r>
              <w:rPr>
                <w:rFonts w:ascii="Arial"/>
                <w:b/>
                <w:w w:val="91"/>
                <w:sz w:val="24"/>
              </w:rPr>
              <w:t>#</w:t>
            </w:r>
          </w:p>
        </w:tc>
        <w:tc>
          <w:tcPr>
            <w:tcW w:w="2882" w:type="dxa"/>
            <w:shd w:val="clear" w:color="auto" w:fill="DAEDF3"/>
          </w:tcPr>
          <w:p w14:paraId="13D007AF" w14:textId="77777777" w:rsidR="005237A2" w:rsidRDefault="00E8403B">
            <w:pPr>
              <w:pStyle w:val="TableParagraph"/>
              <w:spacing w:line="267" w:lineRule="exact"/>
              <w:rPr>
                <w:rFonts w:ascii="Arial"/>
                <w:b/>
                <w:sz w:val="24"/>
              </w:rPr>
            </w:pPr>
            <w:r>
              <w:rPr>
                <w:rFonts w:ascii="Arial"/>
                <w:b/>
                <w:w w:val="80"/>
                <w:sz w:val="24"/>
              </w:rPr>
              <w:t>Type</w:t>
            </w:r>
          </w:p>
          <w:p w14:paraId="2EC37EA5" w14:textId="77777777" w:rsidR="005237A2" w:rsidRDefault="00E8403B">
            <w:pPr>
              <w:pStyle w:val="TableParagraph"/>
              <w:spacing w:before="5" w:line="272" w:lineRule="exact"/>
              <w:ind w:right="83"/>
              <w:rPr>
                <w:rFonts w:ascii="Arial"/>
                <w:b/>
                <w:sz w:val="24"/>
              </w:rPr>
            </w:pPr>
            <w:r>
              <w:rPr>
                <w:rFonts w:ascii="Arial"/>
                <w:b/>
                <w:w w:val="80"/>
                <w:sz w:val="24"/>
              </w:rPr>
              <w:t xml:space="preserve">(Assumption, Dependency or </w:t>
            </w:r>
            <w:r>
              <w:rPr>
                <w:rFonts w:ascii="Arial"/>
                <w:b/>
                <w:w w:val="90"/>
                <w:sz w:val="24"/>
              </w:rPr>
              <w:t>Constraint)</w:t>
            </w:r>
          </w:p>
        </w:tc>
        <w:tc>
          <w:tcPr>
            <w:tcW w:w="6278" w:type="dxa"/>
            <w:shd w:val="clear" w:color="auto" w:fill="DAEDF3"/>
          </w:tcPr>
          <w:p w14:paraId="1CDE5104" w14:textId="77777777" w:rsidR="005237A2" w:rsidRDefault="00E8403B">
            <w:pPr>
              <w:pStyle w:val="TableParagraph"/>
              <w:spacing w:line="269" w:lineRule="exact"/>
              <w:ind w:left="103"/>
              <w:rPr>
                <w:rFonts w:ascii="Arial"/>
                <w:b/>
                <w:sz w:val="24"/>
              </w:rPr>
            </w:pPr>
            <w:r>
              <w:rPr>
                <w:rFonts w:ascii="Arial"/>
                <w:b/>
                <w:w w:val="90"/>
                <w:sz w:val="24"/>
              </w:rPr>
              <w:t>Description</w:t>
            </w:r>
          </w:p>
        </w:tc>
      </w:tr>
      <w:tr w:rsidR="005237A2" w14:paraId="6AEE3A85" w14:textId="77777777">
        <w:trPr>
          <w:trHeight w:val="1460"/>
        </w:trPr>
        <w:tc>
          <w:tcPr>
            <w:tcW w:w="470" w:type="dxa"/>
          </w:tcPr>
          <w:p w14:paraId="26BB4DB3" w14:textId="77777777" w:rsidR="005237A2" w:rsidRDefault="00E8403B">
            <w:pPr>
              <w:pStyle w:val="TableParagraph"/>
              <w:rPr>
                <w:sz w:val="24"/>
              </w:rPr>
            </w:pPr>
            <w:r>
              <w:rPr>
                <w:sz w:val="24"/>
              </w:rPr>
              <w:t>1</w:t>
            </w:r>
          </w:p>
        </w:tc>
        <w:tc>
          <w:tcPr>
            <w:tcW w:w="2882" w:type="dxa"/>
          </w:tcPr>
          <w:p w14:paraId="7AA094C8" w14:textId="77777777" w:rsidR="005237A2" w:rsidRDefault="002225D5">
            <w:pPr>
              <w:pStyle w:val="TableParagraph"/>
              <w:rPr>
                <w:sz w:val="24"/>
              </w:rPr>
            </w:pPr>
            <w:hyperlink r:id="rId45">
              <w:r w:rsidR="00E8403B">
                <w:rPr>
                  <w:color w:val="0562C1"/>
                  <w:sz w:val="24"/>
                  <w:u w:val="single" w:color="0562C1"/>
                </w:rPr>
                <w:t>Act 5 of 2017</w:t>
              </w:r>
            </w:hyperlink>
          </w:p>
        </w:tc>
        <w:tc>
          <w:tcPr>
            <w:tcW w:w="6278" w:type="dxa"/>
          </w:tcPr>
          <w:p w14:paraId="7D78A4CE" w14:textId="77777777" w:rsidR="005237A2" w:rsidRDefault="00E8403B">
            <w:pPr>
              <w:pStyle w:val="TableParagraph"/>
              <w:spacing w:line="240" w:lineRule="auto"/>
              <w:ind w:left="103" w:right="112"/>
              <w:rPr>
                <w:sz w:val="24"/>
              </w:rPr>
            </w:pPr>
            <w:r>
              <w:rPr>
                <w:sz w:val="24"/>
              </w:rPr>
              <w:t>A bill that promotes public safety by protecting Vermont residents from compulsory collection of personally identifying information, or dissemination of that information for purposes of establishing a mandatory federal registry or</w:t>
            </w:r>
          </w:p>
          <w:p w14:paraId="18575F43" w14:textId="77777777" w:rsidR="005237A2" w:rsidRDefault="00E8403B">
            <w:pPr>
              <w:pStyle w:val="TableParagraph"/>
              <w:spacing w:line="273" w:lineRule="exact"/>
              <w:ind w:left="103"/>
              <w:rPr>
                <w:sz w:val="24"/>
              </w:rPr>
            </w:pPr>
            <w:r>
              <w:rPr>
                <w:sz w:val="24"/>
              </w:rPr>
              <w:t>database.</w:t>
            </w:r>
          </w:p>
        </w:tc>
      </w:tr>
      <w:tr w:rsidR="005237A2" w14:paraId="13517944" w14:textId="77777777">
        <w:trPr>
          <w:trHeight w:val="880"/>
        </w:trPr>
        <w:tc>
          <w:tcPr>
            <w:tcW w:w="470" w:type="dxa"/>
          </w:tcPr>
          <w:p w14:paraId="5047EE76" w14:textId="77777777" w:rsidR="005237A2" w:rsidRDefault="00E8403B">
            <w:pPr>
              <w:pStyle w:val="TableParagraph"/>
              <w:spacing w:before="1" w:line="240" w:lineRule="auto"/>
              <w:rPr>
                <w:sz w:val="24"/>
              </w:rPr>
            </w:pPr>
            <w:r>
              <w:rPr>
                <w:sz w:val="24"/>
              </w:rPr>
              <w:t>2</w:t>
            </w:r>
          </w:p>
        </w:tc>
        <w:tc>
          <w:tcPr>
            <w:tcW w:w="2882" w:type="dxa"/>
          </w:tcPr>
          <w:p w14:paraId="7293FF4E" w14:textId="7AEC081D" w:rsidR="005237A2" w:rsidRDefault="00E8403B">
            <w:pPr>
              <w:pStyle w:val="TableParagraph"/>
              <w:spacing w:before="1" w:line="240" w:lineRule="auto"/>
              <w:ind w:right="208"/>
              <w:rPr>
                <w:sz w:val="24"/>
              </w:rPr>
            </w:pPr>
            <w:r>
              <w:rPr>
                <w:sz w:val="24"/>
              </w:rPr>
              <w:t>Criminal Justice Information Service (CJ</w:t>
            </w:r>
            <w:r w:rsidR="001E71F3">
              <w:rPr>
                <w:sz w:val="24"/>
              </w:rPr>
              <w:t>I</w:t>
            </w:r>
            <w:r>
              <w:rPr>
                <w:sz w:val="24"/>
              </w:rPr>
              <w:t>S)</w:t>
            </w:r>
          </w:p>
        </w:tc>
        <w:tc>
          <w:tcPr>
            <w:tcW w:w="6278" w:type="dxa"/>
          </w:tcPr>
          <w:p w14:paraId="32B63664" w14:textId="77777777" w:rsidR="005237A2" w:rsidRDefault="00E8403B">
            <w:pPr>
              <w:pStyle w:val="TableParagraph"/>
              <w:spacing w:before="1" w:line="290" w:lineRule="atLeast"/>
              <w:ind w:left="103" w:right="840"/>
              <w:rPr>
                <w:sz w:val="24"/>
              </w:rPr>
            </w:pPr>
            <w:r>
              <w:rPr>
                <w:sz w:val="24"/>
              </w:rPr>
              <w:t>Federal regulations on who can access criminal history information and for what purpose https:/</w:t>
            </w:r>
            <w:hyperlink r:id="rId46">
              <w:r>
                <w:rPr>
                  <w:sz w:val="24"/>
                </w:rPr>
                <w:t>/www.fbi.gov/services/cjis</w:t>
              </w:r>
            </w:hyperlink>
          </w:p>
        </w:tc>
      </w:tr>
      <w:tr w:rsidR="005237A2" w14:paraId="2C77DA87" w14:textId="77777777">
        <w:trPr>
          <w:trHeight w:val="2619"/>
        </w:trPr>
        <w:tc>
          <w:tcPr>
            <w:tcW w:w="470" w:type="dxa"/>
          </w:tcPr>
          <w:p w14:paraId="37A5DE80" w14:textId="77777777" w:rsidR="005237A2" w:rsidRDefault="00E8403B">
            <w:pPr>
              <w:pStyle w:val="TableParagraph"/>
              <w:rPr>
                <w:b/>
                <w:sz w:val="24"/>
              </w:rPr>
            </w:pPr>
            <w:r>
              <w:rPr>
                <w:b/>
                <w:sz w:val="24"/>
              </w:rPr>
              <w:t>3</w:t>
            </w:r>
          </w:p>
        </w:tc>
        <w:tc>
          <w:tcPr>
            <w:tcW w:w="2882" w:type="dxa"/>
          </w:tcPr>
          <w:p w14:paraId="7155A233" w14:textId="77777777" w:rsidR="005237A2" w:rsidRDefault="00E8403B">
            <w:pPr>
              <w:pStyle w:val="TableParagraph"/>
              <w:spacing w:line="240" w:lineRule="auto"/>
              <w:ind w:right="1093"/>
              <w:rPr>
                <w:sz w:val="24"/>
              </w:rPr>
            </w:pPr>
            <w:r>
              <w:rPr>
                <w:sz w:val="24"/>
              </w:rPr>
              <w:t>VT Expungement Statutes/Rules</w:t>
            </w:r>
          </w:p>
        </w:tc>
        <w:tc>
          <w:tcPr>
            <w:tcW w:w="6278" w:type="dxa"/>
          </w:tcPr>
          <w:p w14:paraId="7D3C663A" w14:textId="77777777" w:rsidR="005237A2" w:rsidRDefault="00E8403B">
            <w:pPr>
              <w:pStyle w:val="TableParagraph"/>
              <w:spacing w:line="240" w:lineRule="auto"/>
              <w:ind w:right="136"/>
              <w:rPr>
                <w:sz w:val="24"/>
              </w:rPr>
            </w:pPr>
            <w:r>
              <w:rPr>
                <w:sz w:val="24"/>
              </w:rPr>
              <w:t xml:space="preserve">An assumption has been made that any potential impacts from H.534 or other Expungement related statues and rules will be navigated with decisions made as to how the eventual maintenance and disposition of records will be managed on- going. At this time, the assumption is that the integrated data repository implemented </w:t>
            </w:r>
            <w:r>
              <w:rPr>
                <w:b/>
                <w:sz w:val="24"/>
                <w:u w:val="single"/>
              </w:rPr>
              <w:t>would not</w:t>
            </w:r>
            <w:r>
              <w:rPr>
                <w:b/>
                <w:sz w:val="24"/>
              </w:rPr>
              <w:t xml:space="preserve"> </w:t>
            </w:r>
            <w:r>
              <w:rPr>
                <w:sz w:val="24"/>
              </w:rPr>
              <w:t>become any official source of record, but instead the source data repositories would each respectively remain the official source of record</w:t>
            </w:r>
          </w:p>
          <w:p w14:paraId="112AA7E6" w14:textId="77777777" w:rsidR="005237A2" w:rsidRDefault="00E8403B">
            <w:pPr>
              <w:pStyle w:val="TableParagraph"/>
              <w:spacing w:before="1" w:line="275" w:lineRule="exact"/>
              <w:ind w:left="103"/>
              <w:rPr>
                <w:sz w:val="24"/>
              </w:rPr>
            </w:pPr>
            <w:r>
              <w:rPr>
                <w:sz w:val="24"/>
              </w:rPr>
              <w:t>to their data committed.</w:t>
            </w:r>
          </w:p>
        </w:tc>
      </w:tr>
      <w:tr w:rsidR="005237A2" w14:paraId="02E2A8CD" w14:textId="77777777">
        <w:trPr>
          <w:trHeight w:val="580"/>
        </w:trPr>
        <w:tc>
          <w:tcPr>
            <w:tcW w:w="470" w:type="dxa"/>
          </w:tcPr>
          <w:p w14:paraId="0D073AD2" w14:textId="77777777" w:rsidR="005237A2" w:rsidRDefault="00E8403B">
            <w:pPr>
              <w:pStyle w:val="TableParagraph"/>
              <w:rPr>
                <w:b/>
                <w:sz w:val="24"/>
              </w:rPr>
            </w:pPr>
            <w:r>
              <w:rPr>
                <w:b/>
                <w:sz w:val="24"/>
              </w:rPr>
              <w:t>4</w:t>
            </w:r>
          </w:p>
        </w:tc>
        <w:tc>
          <w:tcPr>
            <w:tcW w:w="2882" w:type="dxa"/>
          </w:tcPr>
          <w:p w14:paraId="69685298" w14:textId="77777777" w:rsidR="005237A2" w:rsidRDefault="00E8403B">
            <w:pPr>
              <w:pStyle w:val="TableParagraph"/>
              <w:rPr>
                <w:sz w:val="24"/>
              </w:rPr>
            </w:pPr>
            <w:r>
              <w:rPr>
                <w:sz w:val="24"/>
              </w:rPr>
              <w:t>Public Record Statutes</w:t>
            </w:r>
          </w:p>
        </w:tc>
        <w:tc>
          <w:tcPr>
            <w:tcW w:w="6278" w:type="dxa"/>
          </w:tcPr>
          <w:p w14:paraId="623575EC" w14:textId="77777777" w:rsidR="005237A2" w:rsidRDefault="00E8403B">
            <w:pPr>
              <w:pStyle w:val="TableParagraph"/>
              <w:ind w:left="103"/>
              <w:rPr>
                <w:sz w:val="24"/>
              </w:rPr>
            </w:pPr>
            <w:r>
              <w:rPr>
                <w:sz w:val="24"/>
              </w:rPr>
              <w:t xml:space="preserve">28 V.S.A. § 107 </w:t>
            </w:r>
            <w:r w:rsidRPr="008A3452">
              <w:rPr>
                <w:sz w:val="24"/>
              </w:rPr>
              <w:t>Offender</w:t>
            </w:r>
            <w:r>
              <w:rPr>
                <w:sz w:val="24"/>
              </w:rPr>
              <w:t xml:space="preserve"> and inmate records; confidentiality;</w:t>
            </w:r>
          </w:p>
          <w:p w14:paraId="37F9BD5F" w14:textId="1A2BC9A1" w:rsidR="005237A2" w:rsidRDefault="00E8403B">
            <w:pPr>
              <w:pStyle w:val="TableParagraph"/>
              <w:spacing w:line="273" w:lineRule="exact"/>
              <w:ind w:left="103"/>
              <w:rPr>
                <w:sz w:val="24"/>
              </w:rPr>
            </w:pPr>
            <w:r>
              <w:rPr>
                <w:sz w:val="24"/>
              </w:rPr>
              <w:t>exceptions; corrections</w:t>
            </w:r>
            <w:r w:rsidR="00000B7F">
              <w:rPr>
                <w:rStyle w:val="FootnoteReference"/>
                <w:sz w:val="24"/>
              </w:rPr>
              <w:footnoteReference w:id="2"/>
            </w:r>
          </w:p>
        </w:tc>
      </w:tr>
      <w:tr w:rsidR="005237A2" w14:paraId="152D84EC" w14:textId="77777777">
        <w:trPr>
          <w:trHeight w:val="580"/>
        </w:trPr>
        <w:tc>
          <w:tcPr>
            <w:tcW w:w="470" w:type="dxa"/>
          </w:tcPr>
          <w:p w14:paraId="4C72784B" w14:textId="77777777" w:rsidR="005237A2" w:rsidRDefault="00E8403B">
            <w:pPr>
              <w:pStyle w:val="TableParagraph"/>
              <w:rPr>
                <w:b/>
                <w:sz w:val="24"/>
              </w:rPr>
            </w:pPr>
            <w:r>
              <w:rPr>
                <w:b/>
                <w:sz w:val="24"/>
              </w:rPr>
              <w:t>5</w:t>
            </w:r>
          </w:p>
        </w:tc>
        <w:tc>
          <w:tcPr>
            <w:tcW w:w="2882" w:type="dxa"/>
          </w:tcPr>
          <w:p w14:paraId="5E7DBB73" w14:textId="77777777" w:rsidR="005237A2" w:rsidRDefault="00E8403B">
            <w:pPr>
              <w:pStyle w:val="TableParagraph"/>
              <w:rPr>
                <w:sz w:val="24"/>
              </w:rPr>
            </w:pPr>
            <w:r>
              <w:rPr>
                <w:sz w:val="24"/>
              </w:rPr>
              <w:t>National Information</w:t>
            </w:r>
          </w:p>
          <w:p w14:paraId="188D1255" w14:textId="77777777" w:rsidR="005237A2" w:rsidRDefault="00E8403B">
            <w:pPr>
              <w:pStyle w:val="TableParagraph"/>
              <w:spacing w:line="273" w:lineRule="exact"/>
              <w:rPr>
                <w:sz w:val="24"/>
              </w:rPr>
            </w:pPr>
            <w:r>
              <w:rPr>
                <w:sz w:val="24"/>
              </w:rPr>
              <w:t>Exchange Model</w:t>
            </w:r>
          </w:p>
        </w:tc>
        <w:tc>
          <w:tcPr>
            <w:tcW w:w="6278" w:type="dxa"/>
          </w:tcPr>
          <w:p w14:paraId="703A65FA" w14:textId="5BAD7C30" w:rsidR="00944D1F" w:rsidRPr="00944D1F" w:rsidRDefault="00944D1F" w:rsidP="00944D1F">
            <w:pPr>
              <w:pStyle w:val="TableParagraph"/>
              <w:spacing w:line="240" w:lineRule="auto"/>
              <w:ind w:right="136"/>
              <w:rPr>
                <w:sz w:val="24"/>
              </w:rPr>
            </w:pPr>
            <w:r w:rsidRPr="00944D1F">
              <w:rPr>
                <w:sz w:val="24"/>
              </w:rPr>
              <w:t>NIEM is a common vocabulary that enables information exchange across diverse public and private organizations.</w:t>
            </w:r>
          </w:p>
          <w:p w14:paraId="7704FB67" w14:textId="77777777" w:rsidR="005237A2" w:rsidRDefault="005237A2">
            <w:pPr>
              <w:pStyle w:val="TableParagraph"/>
              <w:spacing w:line="240" w:lineRule="auto"/>
              <w:ind w:left="0"/>
              <w:rPr>
                <w:rFonts w:ascii="Times New Roman"/>
                <w:sz w:val="24"/>
              </w:rPr>
            </w:pPr>
          </w:p>
        </w:tc>
      </w:tr>
    </w:tbl>
    <w:p w14:paraId="0E5117CC" w14:textId="77777777" w:rsidR="005237A2" w:rsidRDefault="005237A2">
      <w:pPr>
        <w:rPr>
          <w:rFonts w:ascii="Times New Roman"/>
          <w:sz w:val="24"/>
        </w:rPr>
        <w:sectPr w:rsidR="005237A2">
          <w:pgSz w:w="12240" w:h="15840"/>
          <w:pgMar w:top="1420" w:right="1040" w:bottom="1240" w:left="1320" w:header="814" w:footer="1058" w:gutter="0"/>
          <w:cols w:space="720"/>
        </w:sectPr>
      </w:pPr>
    </w:p>
    <w:p w14:paraId="580A9A37" w14:textId="77777777" w:rsidR="005237A2" w:rsidRDefault="005237A2">
      <w:pPr>
        <w:pStyle w:val="BodyText"/>
        <w:rPr>
          <w:rFonts w:ascii="Calibri-Light"/>
          <w:sz w:val="20"/>
        </w:rPr>
      </w:pPr>
    </w:p>
    <w:p w14:paraId="29CB1729" w14:textId="77777777" w:rsidR="005237A2" w:rsidRDefault="005237A2">
      <w:pPr>
        <w:pStyle w:val="BodyText"/>
        <w:spacing w:before="7"/>
        <w:rPr>
          <w:rFonts w:ascii="Calibri-Light"/>
          <w:sz w:val="29"/>
        </w:rPr>
      </w:pPr>
    </w:p>
    <w:p w14:paraId="6F4437F0" w14:textId="77777777" w:rsidR="005237A2" w:rsidRPr="00B7459A" w:rsidRDefault="00E8403B" w:rsidP="00B7459A">
      <w:pPr>
        <w:pStyle w:val="Heading2"/>
        <w:rPr>
          <w:color w:val="4F81BD" w:themeColor="accent1"/>
          <w:sz w:val="32"/>
          <w:szCs w:val="32"/>
        </w:rPr>
      </w:pPr>
      <w:bookmarkStart w:id="26" w:name="Project_Risks"/>
      <w:bookmarkStart w:id="27" w:name="_Toc536301076"/>
      <w:bookmarkEnd w:id="26"/>
      <w:r w:rsidRPr="00B7459A">
        <w:rPr>
          <w:color w:val="4F81BD" w:themeColor="accent1"/>
          <w:sz w:val="32"/>
          <w:szCs w:val="32"/>
        </w:rPr>
        <w:t>Project Risks</w:t>
      </w:r>
      <w:bookmarkEnd w:id="27"/>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2837"/>
        <w:gridCol w:w="1080"/>
        <w:gridCol w:w="1171"/>
        <w:gridCol w:w="4169"/>
      </w:tblGrid>
      <w:tr w:rsidR="005237A2" w14:paraId="359955B0" w14:textId="77777777">
        <w:trPr>
          <w:trHeight w:val="540"/>
        </w:trPr>
        <w:tc>
          <w:tcPr>
            <w:tcW w:w="550" w:type="dxa"/>
            <w:shd w:val="clear" w:color="auto" w:fill="DAEDF3"/>
          </w:tcPr>
          <w:p w14:paraId="2722ED4C" w14:textId="77777777" w:rsidR="005237A2" w:rsidRDefault="00E8403B">
            <w:pPr>
              <w:pStyle w:val="TableParagraph"/>
              <w:spacing w:line="269" w:lineRule="exact"/>
              <w:ind w:left="81"/>
              <w:rPr>
                <w:rFonts w:ascii="Arial"/>
                <w:b/>
                <w:sz w:val="24"/>
              </w:rPr>
            </w:pPr>
            <w:r>
              <w:rPr>
                <w:rFonts w:ascii="Arial"/>
                <w:b/>
                <w:w w:val="91"/>
                <w:sz w:val="24"/>
              </w:rPr>
              <w:t>#</w:t>
            </w:r>
          </w:p>
        </w:tc>
        <w:tc>
          <w:tcPr>
            <w:tcW w:w="2837" w:type="dxa"/>
            <w:shd w:val="clear" w:color="auto" w:fill="DAEDF3"/>
          </w:tcPr>
          <w:p w14:paraId="01F640E0" w14:textId="77777777" w:rsidR="005237A2" w:rsidRDefault="00E8403B">
            <w:pPr>
              <w:pStyle w:val="TableParagraph"/>
              <w:spacing w:line="269" w:lineRule="exact"/>
              <w:ind w:left="81"/>
              <w:rPr>
                <w:rFonts w:ascii="Arial"/>
                <w:b/>
                <w:sz w:val="24"/>
              </w:rPr>
            </w:pPr>
            <w:r>
              <w:rPr>
                <w:rFonts w:ascii="Arial"/>
                <w:b/>
                <w:w w:val="80"/>
                <w:sz w:val="24"/>
              </w:rPr>
              <w:t>Risk Description</w:t>
            </w:r>
          </w:p>
        </w:tc>
        <w:tc>
          <w:tcPr>
            <w:tcW w:w="1080" w:type="dxa"/>
            <w:shd w:val="clear" w:color="auto" w:fill="DAEDF3"/>
          </w:tcPr>
          <w:p w14:paraId="5F2370B2" w14:textId="77777777" w:rsidR="005237A2" w:rsidRDefault="00E8403B">
            <w:pPr>
              <w:pStyle w:val="TableParagraph"/>
              <w:spacing w:line="272" w:lineRule="exact"/>
              <w:ind w:left="81" w:right="130"/>
              <w:rPr>
                <w:rFonts w:ascii="Arial"/>
                <w:b/>
                <w:sz w:val="24"/>
              </w:rPr>
            </w:pPr>
            <w:r>
              <w:rPr>
                <w:rFonts w:ascii="Arial"/>
                <w:b/>
                <w:sz w:val="24"/>
              </w:rPr>
              <w:t xml:space="preserve">Impact </w:t>
            </w:r>
            <w:r>
              <w:rPr>
                <w:rFonts w:ascii="Arial"/>
                <w:b/>
                <w:w w:val="102"/>
                <w:sz w:val="24"/>
              </w:rPr>
              <w:t>(</w:t>
            </w:r>
            <w:r>
              <w:rPr>
                <w:rFonts w:ascii="Arial"/>
                <w:b/>
                <w:w w:val="110"/>
                <w:sz w:val="24"/>
              </w:rPr>
              <w:t>H/</w:t>
            </w:r>
            <w:r>
              <w:rPr>
                <w:rFonts w:ascii="Arial"/>
                <w:b/>
                <w:w w:val="89"/>
                <w:sz w:val="24"/>
              </w:rPr>
              <w:t>M</w:t>
            </w:r>
            <w:r>
              <w:rPr>
                <w:rFonts w:ascii="Arial"/>
                <w:b/>
                <w:w w:val="189"/>
                <w:sz w:val="24"/>
              </w:rPr>
              <w:t>/</w:t>
            </w:r>
            <w:r>
              <w:rPr>
                <w:rFonts w:ascii="Arial"/>
                <w:b/>
                <w:w w:val="69"/>
                <w:sz w:val="24"/>
              </w:rPr>
              <w:t>L</w:t>
            </w:r>
            <w:r>
              <w:rPr>
                <w:rFonts w:ascii="Arial"/>
                <w:b/>
                <w:w w:val="102"/>
                <w:sz w:val="24"/>
              </w:rPr>
              <w:t>)</w:t>
            </w:r>
          </w:p>
        </w:tc>
        <w:tc>
          <w:tcPr>
            <w:tcW w:w="1171" w:type="dxa"/>
            <w:shd w:val="clear" w:color="auto" w:fill="DAEDF3"/>
          </w:tcPr>
          <w:p w14:paraId="6DA733A8" w14:textId="77777777" w:rsidR="005237A2" w:rsidRDefault="00E8403B">
            <w:pPr>
              <w:pStyle w:val="TableParagraph"/>
              <w:spacing w:line="272" w:lineRule="exact"/>
              <w:ind w:left="81"/>
              <w:rPr>
                <w:rFonts w:ascii="Arial"/>
                <w:b/>
                <w:sz w:val="24"/>
              </w:rPr>
            </w:pPr>
            <w:r>
              <w:rPr>
                <w:rFonts w:ascii="Arial"/>
                <w:b/>
                <w:w w:val="80"/>
                <w:sz w:val="24"/>
              </w:rPr>
              <w:t xml:space="preserve">Probability </w:t>
            </w:r>
            <w:r>
              <w:rPr>
                <w:rFonts w:ascii="Arial"/>
                <w:b/>
                <w:w w:val="102"/>
                <w:sz w:val="24"/>
              </w:rPr>
              <w:t>(</w:t>
            </w:r>
            <w:r>
              <w:rPr>
                <w:rFonts w:ascii="Arial"/>
                <w:b/>
                <w:w w:val="110"/>
                <w:sz w:val="24"/>
              </w:rPr>
              <w:t>H/</w:t>
            </w:r>
            <w:r>
              <w:rPr>
                <w:rFonts w:ascii="Arial"/>
                <w:b/>
                <w:w w:val="89"/>
                <w:sz w:val="24"/>
              </w:rPr>
              <w:t>M</w:t>
            </w:r>
            <w:r>
              <w:rPr>
                <w:rFonts w:ascii="Arial"/>
                <w:b/>
                <w:w w:val="189"/>
                <w:sz w:val="24"/>
              </w:rPr>
              <w:t>/</w:t>
            </w:r>
            <w:r>
              <w:rPr>
                <w:rFonts w:ascii="Arial"/>
                <w:b/>
                <w:w w:val="69"/>
                <w:sz w:val="24"/>
              </w:rPr>
              <w:t>L</w:t>
            </w:r>
            <w:r>
              <w:rPr>
                <w:rFonts w:ascii="Arial"/>
                <w:b/>
                <w:w w:val="102"/>
                <w:sz w:val="24"/>
              </w:rPr>
              <w:t>)</w:t>
            </w:r>
          </w:p>
        </w:tc>
        <w:tc>
          <w:tcPr>
            <w:tcW w:w="4169" w:type="dxa"/>
            <w:shd w:val="clear" w:color="auto" w:fill="DAEDF3"/>
          </w:tcPr>
          <w:p w14:paraId="4275A074" w14:textId="77777777" w:rsidR="005237A2" w:rsidRDefault="00E8403B">
            <w:pPr>
              <w:pStyle w:val="TableParagraph"/>
              <w:spacing w:line="269" w:lineRule="exact"/>
              <w:ind w:left="78"/>
              <w:rPr>
                <w:rFonts w:ascii="Arial"/>
                <w:b/>
                <w:sz w:val="24"/>
              </w:rPr>
            </w:pPr>
            <w:r>
              <w:rPr>
                <w:rFonts w:ascii="Arial"/>
                <w:b/>
                <w:w w:val="80"/>
                <w:sz w:val="24"/>
              </w:rPr>
              <w:t>Risk Plan</w:t>
            </w:r>
          </w:p>
        </w:tc>
      </w:tr>
      <w:tr w:rsidR="005237A2" w14:paraId="6D20E6EE" w14:textId="77777777">
        <w:trPr>
          <w:trHeight w:val="1578"/>
        </w:trPr>
        <w:tc>
          <w:tcPr>
            <w:tcW w:w="550" w:type="dxa"/>
          </w:tcPr>
          <w:p w14:paraId="567908B8" w14:textId="77777777" w:rsidR="005237A2" w:rsidRDefault="00E8403B">
            <w:pPr>
              <w:pStyle w:val="TableParagraph"/>
              <w:ind w:left="0" w:right="207"/>
              <w:jc w:val="right"/>
              <w:rPr>
                <w:sz w:val="24"/>
              </w:rPr>
            </w:pPr>
            <w:r>
              <w:rPr>
                <w:sz w:val="24"/>
              </w:rPr>
              <w:t>1</w:t>
            </w:r>
          </w:p>
        </w:tc>
        <w:tc>
          <w:tcPr>
            <w:tcW w:w="2837" w:type="dxa"/>
          </w:tcPr>
          <w:p w14:paraId="7C505521" w14:textId="77777777" w:rsidR="005237A2" w:rsidRDefault="00E8403B">
            <w:pPr>
              <w:pStyle w:val="TableParagraph"/>
              <w:spacing w:line="240" w:lineRule="auto"/>
              <w:ind w:left="81" w:right="129"/>
              <w:rPr>
                <w:sz w:val="24"/>
              </w:rPr>
            </w:pPr>
            <w:r>
              <w:rPr>
                <w:sz w:val="24"/>
              </w:rPr>
              <w:t>Resource shifts could cause gaps from the Project Planning to Project Execution phases.</w:t>
            </w:r>
          </w:p>
        </w:tc>
        <w:tc>
          <w:tcPr>
            <w:tcW w:w="1080" w:type="dxa"/>
          </w:tcPr>
          <w:p w14:paraId="30DECE79" w14:textId="77777777" w:rsidR="005237A2" w:rsidRDefault="00E8403B">
            <w:pPr>
              <w:pStyle w:val="TableParagraph"/>
              <w:ind w:left="460"/>
              <w:rPr>
                <w:sz w:val="24"/>
              </w:rPr>
            </w:pPr>
            <w:r>
              <w:rPr>
                <w:sz w:val="24"/>
              </w:rPr>
              <w:t>H</w:t>
            </w:r>
          </w:p>
        </w:tc>
        <w:tc>
          <w:tcPr>
            <w:tcW w:w="1171" w:type="dxa"/>
          </w:tcPr>
          <w:p w14:paraId="6EA3B89E" w14:textId="77777777" w:rsidR="005237A2" w:rsidRDefault="00E8403B">
            <w:pPr>
              <w:pStyle w:val="TableParagraph"/>
              <w:ind w:left="506"/>
              <w:rPr>
                <w:sz w:val="24"/>
              </w:rPr>
            </w:pPr>
            <w:r>
              <w:rPr>
                <w:sz w:val="24"/>
              </w:rPr>
              <w:t>H</w:t>
            </w:r>
          </w:p>
        </w:tc>
        <w:tc>
          <w:tcPr>
            <w:tcW w:w="4169" w:type="dxa"/>
          </w:tcPr>
          <w:p w14:paraId="19EE7C3D" w14:textId="77777777" w:rsidR="005237A2" w:rsidRDefault="00E8403B">
            <w:pPr>
              <w:pStyle w:val="TableParagraph"/>
              <w:spacing w:line="240" w:lineRule="auto"/>
              <w:ind w:left="78" w:right="285"/>
              <w:rPr>
                <w:sz w:val="24"/>
              </w:rPr>
            </w:pPr>
            <w:r>
              <w:rPr>
                <w:sz w:val="24"/>
              </w:rPr>
              <w:t>Continue open lines of communication between Portfolio Managers about resource time commitment and expectations. Continue awareness of transitions of primary stakeholders.</w:t>
            </w:r>
          </w:p>
        </w:tc>
      </w:tr>
      <w:tr w:rsidR="005237A2" w14:paraId="69824892" w14:textId="77777777">
        <w:trPr>
          <w:trHeight w:val="2160"/>
        </w:trPr>
        <w:tc>
          <w:tcPr>
            <w:tcW w:w="550" w:type="dxa"/>
          </w:tcPr>
          <w:p w14:paraId="22483033" w14:textId="77777777" w:rsidR="005237A2" w:rsidRDefault="00E8403B">
            <w:pPr>
              <w:pStyle w:val="TableParagraph"/>
              <w:ind w:left="0" w:right="207"/>
              <w:jc w:val="right"/>
              <w:rPr>
                <w:sz w:val="24"/>
              </w:rPr>
            </w:pPr>
            <w:r>
              <w:rPr>
                <w:sz w:val="24"/>
              </w:rPr>
              <w:t>2</w:t>
            </w:r>
          </w:p>
        </w:tc>
        <w:tc>
          <w:tcPr>
            <w:tcW w:w="2837" w:type="dxa"/>
          </w:tcPr>
          <w:p w14:paraId="466DD231" w14:textId="77777777" w:rsidR="005237A2" w:rsidRDefault="00E8403B">
            <w:pPr>
              <w:pStyle w:val="TableParagraph"/>
              <w:spacing w:line="240" w:lineRule="auto"/>
              <w:ind w:left="81" w:right="160"/>
              <w:rPr>
                <w:sz w:val="24"/>
              </w:rPr>
            </w:pPr>
            <w:r>
              <w:rPr>
                <w:sz w:val="24"/>
              </w:rPr>
              <w:t>Complexity of the systems and/or the data and how it’s gathered within the system could lead to momentum loss on delivering an integrated system.</w:t>
            </w:r>
          </w:p>
        </w:tc>
        <w:tc>
          <w:tcPr>
            <w:tcW w:w="1080" w:type="dxa"/>
          </w:tcPr>
          <w:p w14:paraId="7E258E71" w14:textId="77777777" w:rsidR="005237A2" w:rsidRDefault="00E8403B">
            <w:pPr>
              <w:pStyle w:val="TableParagraph"/>
              <w:ind w:left="460"/>
              <w:rPr>
                <w:sz w:val="24"/>
              </w:rPr>
            </w:pPr>
            <w:r>
              <w:rPr>
                <w:sz w:val="24"/>
              </w:rPr>
              <w:t>H</w:t>
            </w:r>
          </w:p>
        </w:tc>
        <w:tc>
          <w:tcPr>
            <w:tcW w:w="1171" w:type="dxa"/>
          </w:tcPr>
          <w:p w14:paraId="01D693CB" w14:textId="77777777" w:rsidR="005237A2" w:rsidRDefault="00E8403B">
            <w:pPr>
              <w:pStyle w:val="TableParagraph"/>
              <w:ind w:left="506"/>
              <w:rPr>
                <w:sz w:val="24"/>
              </w:rPr>
            </w:pPr>
            <w:r>
              <w:rPr>
                <w:sz w:val="24"/>
              </w:rPr>
              <w:t>H</w:t>
            </w:r>
          </w:p>
        </w:tc>
        <w:tc>
          <w:tcPr>
            <w:tcW w:w="4169" w:type="dxa"/>
          </w:tcPr>
          <w:p w14:paraId="1FF08746" w14:textId="77777777" w:rsidR="005237A2" w:rsidRDefault="00E8403B">
            <w:pPr>
              <w:pStyle w:val="TableParagraph"/>
              <w:spacing w:line="240" w:lineRule="auto"/>
              <w:ind w:left="78" w:right="223"/>
              <w:rPr>
                <w:sz w:val="24"/>
              </w:rPr>
            </w:pPr>
            <w:r>
              <w:rPr>
                <w:sz w:val="24"/>
              </w:rPr>
              <w:t>By managing the early portions of alignment and assessment with each department, areas of improvement will be targeted earlier in the hopes that each area will be able to increase integrity and other key principles to ensure a smoother integration process.</w:t>
            </w:r>
          </w:p>
        </w:tc>
      </w:tr>
      <w:tr w:rsidR="005237A2" w14:paraId="5D147848" w14:textId="77777777">
        <w:trPr>
          <w:trHeight w:val="1580"/>
        </w:trPr>
        <w:tc>
          <w:tcPr>
            <w:tcW w:w="550" w:type="dxa"/>
          </w:tcPr>
          <w:p w14:paraId="4626E61A" w14:textId="77777777" w:rsidR="005237A2" w:rsidRDefault="00E8403B">
            <w:pPr>
              <w:pStyle w:val="TableParagraph"/>
              <w:ind w:left="0" w:right="207"/>
              <w:jc w:val="right"/>
              <w:rPr>
                <w:sz w:val="24"/>
              </w:rPr>
            </w:pPr>
            <w:r>
              <w:rPr>
                <w:sz w:val="24"/>
              </w:rPr>
              <w:t>3</w:t>
            </w:r>
          </w:p>
        </w:tc>
        <w:tc>
          <w:tcPr>
            <w:tcW w:w="2837" w:type="dxa"/>
          </w:tcPr>
          <w:p w14:paraId="5D563DD9" w14:textId="77777777" w:rsidR="005237A2" w:rsidRDefault="00E8403B">
            <w:pPr>
              <w:pStyle w:val="TableParagraph"/>
              <w:spacing w:line="240" w:lineRule="auto"/>
              <w:ind w:left="81" w:right="100"/>
              <w:rPr>
                <w:sz w:val="24"/>
              </w:rPr>
            </w:pPr>
            <w:r>
              <w:rPr>
                <w:sz w:val="24"/>
              </w:rPr>
              <w:t>New or amended legislation has the potential to impact this deliverable or the agencies involved.</w:t>
            </w:r>
          </w:p>
        </w:tc>
        <w:tc>
          <w:tcPr>
            <w:tcW w:w="1080" w:type="dxa"/>
          </w:tcPr>
          <w:p w14:paraId="508F95D5" w14:textId="77777777" w:rsidR="005237A2" w:rsidRDefault="00E8403B">
            <w:pPr>
              <w:pStyle w:val="TableParagraph"/>
              <w:ind w:left="460"/>
              <w:rPr>
                <w:sz w:val="24"/>
              </w:rPr>
            </w:pPr>
            <w:r>
              <w:rPr>
                <w:sz w:val="24"/>
              </w:rPr>
              <w:t>H</w:t>
            </w:r>
          </w:p>
        </w:tc>
        <w:tc>
          <w:tcPr>
            <w:tcW w:w="1171" w:type="dxa"/>
          </w:tcPr>
          <w:p w14:paraId="2F73EAB7" w14:textId="77777777" w:rsidR="005237A2" w:rsidRDefault="00E8403B">
            <w:pPr>
              <w:pStyle w:val="TableParagraph"/>
              <w:ind w:left="506"/>
              <w:rPr>
                <w:sz w:val="24"/>
              </w:rPr>
            </w:pPr>
            <w:r>
              <w:rPr>
                <w:sz w:val="24"/>
              </w:rPr>
              <w:t>H</w:t>
            </w:r>
          </w:p>
        </w:tc>
        <w:tc>
          <w:tcPr>
            <w:tcW w:w="4169" w:type="dxa"/>
          </w:tcPr>
          <w:p w14:paraId="0D003C42" w14:textId="77777777" w:rsidR="005237A2" w:rsidRDefault="00E8403B">
            <w:pPr>
              <w:pStyle w:val="TableParagraph"/>
              <w:spacing w:line="240" w:lineRule="auto"/>
              <w:ind w:left="78" w:right="548"/>
              <w:rPr>
                <w:sz w:val="24"/>
              </w:rPr>
            </w:pPr>
            <w:r>
              <w:rPr>
                <w:sz w:val="24"/>
              </w:rPr>
              <w:t>Accepting this risk as a known circumstance of state governmental projects.</w:t>
            </w:r>
          </w:p>
        </w:tc>
      </w:tr>
      <w:tr w:rsidR="005237A2" w14:paraId="1AB7F9B8" w14:textId="77777777">
        <w:trPr>
          <w:trHeight w:val="1000"/>
        </w:trPr>
        <w:tc>
          <w:tcPr>
            <w:tcW w:w="550" w:type="dxa"/>
          </w:tcPr>
          <w:p w14:paraId="755746DB" w14:textId="77777777" w:rsidR="005237A2" w:rsidRDefault="00E8403B">
            <w:pPr>
              <w:pStyle w:val="TableParagraph"/>
              <w:ind w:left="0" w:right="207"/>
              <w:jc w:val="right"/>
              <w:rPr>
                <w:sz w:val="24"/>
              </w:rPr>
            </w:pPr>
            <w:r>
              <w:rPr>
                <w:sz w:val="24"/>
              </w:rPr>
              <w:t>4</w:t>
            </w:r>
          </w:p>
        </w:tc>
        <w:tc>
          <w:tcPr>
            <w:tcW w:w="2837" w:type="dxa"/>
          </w:tcPr>
          <w:p w14:paraId="3046448F" w14:textId="77777777" w:rsidR="005237A2" w:rsidRDefault="00E8403B">
            <w:pPr>
              <w:pStyle w:val="TableParagraph"/>
              <w:spacing w:line="240" w:lineRule="auto"/>
              <w:ind w:left="81" w:right="80"/>
              <w:rPr>
                <w:sz w:val="24"/>
              </w:rPr>
            </w:pPr>
            <w:r>
              <w:rPr>
                <w:sz w:val="24"/>
              </w:rPr>
              <w:t>Resource bandwidth or availability to find qualified candidates or positions.</w:t>
            </w:r>
          </w:p>
        </w:tc>
        <w:tc>
          <w:tcPr>
            <w:tcW w:w="1080" w:type="dxa"/>
          </w:tcPr>
          <w:p w14:paraId="12C0E550" w14:textId="77777777" w:rsidR="005237A2" w:rsidRDefault="00E8403B">
            <w:pPr>
              <w:pStyle w:val="TableParagraph"/>
              <w:ind w:left="460"/>
              <w:rPr>
                <w:sz w:val="24"/>
              </w:rPr>
            </w:pPr>
            <w:r>
              <w:rPr>
                <w:sz w:val="24"/>
              </w:rPr>
              <w:t>H</w:t>
            </w:r>
          </w:p>
        </w:tc>
        <w:tc>
          <w:tcPr>
            <w:tcW w:w="1171" w:type="dxa"/>
          </w:tcPr>
          <w:p w14:paraId="0D29ECDB" w14:textId="77777777" w:rsidR="005237A2" w:rsidRDefault="00E8403B">
            <w:pPr>
              <w:pStyle w:val="TableParagraph"/>
              <w:ind w:left="506"/>
              <w:rPr>
                <w:sz w:val="24"/>
              </w:rPr>
            </w:pPr>
            <w:r>
              <w:rPr>
                <w:sz w:val="24"/>
              </w:rPr>
              <w:t>H</w:t>
            </w:r>
          </w:p>
        </w:tc>
        <w:tc>
          <w:tcPr>
            <w:tcW w:w="4169" w:type="dxa"/>
          </w:tcPr>
          <w:p w14:paraId="1C704947" w14:textId="77777777" w:rsidR="005237A2" w:rsidRDefault="00E8403B">
            <w:pPr>
              <w:pStyle w:val="TableParagraph"/>
              <w:spacing w:line="240" w:lineRule="auto"/>
              <w:ind w:left="78" w:right="513"/>
              <w:rPr>
                <w:sz w:val="24"/>
              </w:rPr>
            </w:pPr>
            <w:r>
              <w:rPr>
                <w:sz w:val="24"/>
              </w:rPr>
              <w:t>Accepting this risk as a known of the current labor circumstances.</w:t>
            </w:r>
          </w:p>
        </w:tc>
      </w:tr>
      <w:tr w:rsidR="005237A2" w14:paraId="097397B0" w14:textId="77777777">
        <w:trPr>
          <w:trHeight w:val="1580"/>
        </w:trPr>
        <w:tc>
          <w:tcPr>
            <w:tcW w:w="550" w:type="dxa"/>
          </w:tcPr>
          <w:p w14:paraId="1EF3C1EA" w14:textId="77777777" w:rsidR="005237A2" w:rsidRDefault="00E8403B">
            <w:pPr>
              <w:pStyle w:val="TableParagraph"/>
              <w:ind w:left="0" w:right="207"/>
              <w:jc w:val="right"/>
              <w:rPr>
                <w:sz w:val="24"/>
              </w:rPr>
            </w:pPr>
            <w:r>
              <w:rPr>
                <w:sz w:val="24"/>
              </w:rPr>
              <w:t>5</w:t>
            </w:r>
          </w:p>
        </w:tc>
        <w:tc>
          <w:tcPr>
            <w:tcW w:w="2837" w:type="dxa"/>
          </w:tcPr>
          <w:p w14:paraId="0862FF15" w14:textId="77777777" w:rsidR="005237A2" w:rsidRDefault="00E8403B">
            <w:pPr>
              <w:pStyle w:val="TableParagraph"/>
              <w:spacing w:line="240" w:lineRule="auto"/>
              <w:ind w:left="81" w:right="166"/>
              <w:rPr>
                <w:sz w:val="24"/>
              </w:rPr>
            </w:pPr>
            <w:r>
              <w:rPr>
                <w:sz w:val="24"/>
              </w:rPr>
              <w:t>Collaboration, cooperation, and trust are required across multiple entities for the success of this project.</w:t>
            </w:r>
          </w:p>
        </w:tc>
        <w:tc>
          <w:tcPr>
            <w:tcW w:w="1080" w:type="dxa"/>
          </w:tcPr>
          <w:p w14:paraId="58E090A2" w14:textId="77777777" w:rsidR="005237A2" w:rsidRDefault="00E8403B">
            <w:pPr>
              <w:pStyle w:val="TableParagraph"/>
              <w:ind w:left="460"/>
              <w:rPr>
                <w:sz w:val="24"/>
              </w:rPr>
            </w:pPr>
            <w:r>
              <w:rPr>
                <w:sz w:val="24"/>
              </w:rPr>
              <w:t>H</w:t>
            </w:r>
          </w:p>
        </w:tc>
        <w:tc>
          <w:tcPr>
            <w:tcW w:w="1171" w:type="dxa"/>
          </w:tcPr>
          <w:p w14:paraId="3A19860C" w14:textId="77777777" w:rsidR="005237A2" w:rsidRDefault="00E8403B">
            <w:pPr>
              <w:pStyle w:val="TableParagraph"/>
              <w:ind w:left="506"/>
              <w:rPr>
                <w:sz w:val="24"/>
              </w:rPr>
            </w:pPr>
            <w:r>
              <w:rPr>
                <w:sz w:val="24"/>
              </w:rPr>
              <w:t>H</w:t>
            </w:r>
          </w:p>
        </w:tc>
        <w:tc>
          <w:tcPr>
            <w:tcW w:w="4169" w:type="dxa"/>
          </w:tcPr>
          <w:p w14:paraId="0038431E" w14:textId="77777777" w:rsidR="005237A2" w:rsidRDefault="00E8403B">
            <w:pPr>
              <w:pStyle w:val="TableParagraph"/>
              <w:spacing w:line="240" w:lineRule="auto"/>
              <w:ind w:left="78" w:right="146"/>
              <w:rPr>
                <w:sz w:val="24"/>
              </w:rPr>
            </w:pPr>
            <w:r>
              <w:rPr>
                <w:sz w:val="24"/>
              </w:rPr>
              <w:t>Proactively engage with the stakeholder groups through the governance assessment and emphasizing long-term benefits of cooperation with this initiative.</w:t>
            </w:r>
          </w:p>
        </w:tc>
      </w:tr>
      <w:tr w:rsidR="005237A2" w14:paraId="0264362E" w14:textId="77777777">
        <w:trPr>
          <w:trHeight w:val="2040"/>
        </w:trPr>
        <w:tc>
          <w:tcPr>
            <w:tcW w:w="550" w:type="dxa"/>
          </w:tcPr>
          <w:p w14:paraId="328F00D9" w14:textId="77777777" w:rsidR="005237A2" w:rsidRDefault="00E8403B">
            <w:pPr>
              <w:pStyle w:val="TableParagraph"/>
              <w:ind w:left="0" w:right="207"/>
              <w:jc w:val="right"/>
              <w:rPr>
                <w:sz w:val="24"/>
              </w:rPr>
            </w:pPr>
            <w:r>
              <w:rPr>
                <w:sz w:val="24"/>
              </w:rPr>
              <w:t>6</w:t>
            </w:r>
          </w:p>
        </w:tc>
        <w:tc>
          <w:tcPr>
            <w:tcW w:w="2837" w:type="dxa"/>
          </w:tcPr>
          <w:p w14:paraId="332058BE" w14:textId="77777777" w:rsidR="005237A2" w:rsidRDefault="00E8403B">
            <w:pPr>
              <w:pStyle w:val="TableParagraph"/>
              <w:spacing w:line="240" w:lineRule="auto"/>
              <w:ind w:left="81" w:right="547"/>
              <w:rPr>
                <w:sz w:val="24"/>
              </w:rPr>
            </w:pPr>
            <w:r>
              <w:rPr>
                <w:sz w:val="24"/>
              </w:rPr>
              <w:t>Human and financial resource gaps and the inability to fill the gap, both identified and unidentified, may contribute to project</w:t>
            </w:r>
          </w:p>
          <w:p w14:paraId="7AF94C65" w14:textId="77777777" w:rsidR="005237A2" w:rsidRDefault="00E8403B">
            <w:pPr>
              <w:pStyle w:val="TableParagraph"/>
              <w:spacing w:line="273" w:lineRule="exact"/>
              <w:ind w:left="81"/>
              <w:rPr>
                <w:sz w:val="24"/>
              </w:rPr>
            </w:pPr>
            <w:r>
              <w:rPr>
                <w:sz w:val="24"/>
              </w:rPr>
              <w:t>delay.</w:t>
            </w:r>
          </w:p>
        </w:tc>
        <w:tc>
          <w:tcPr>
            <w:tcW w:w="1080" w:type="dxa"/>
          </w:tcPr>
          <w:p w14:paraId="48F4BF4E" w14:textId="77777777" w:rsidR="005237A2" w:rsidRDefault="00E8403B">
            <w:pPr>
              <w:pStyle w:val="TableParagraph"/>
              <w:ind w:left="460"/>
              <w:rPr>
                <w:sz w:val="24"/>
              </w:rPr>
            </w:pPr>
            <w:r>
              <w:rPr>
                <w:sz w:val="24"/>
              </w:rPr>
              <w:t>H</w:t>
            </w:r>
          </w:p>
        </w:tc>
        <w:tc>
          <w:tcPr>
            <w:tcW w:w="1171" w:type="dxa"/>
          </w:tcPr>
          <w:p w14:paraId="705BF843" w14:textId="77777777" w:rsidR="005237A2" w:rsidRDefault="00E8403B">
            <w:pPr>
              <w:pStyle w:val="TableParagraph"/>
              <w:ind w:left="506"/>
              <w:rPr>
                <w:sz w:val="24"/>
              </w:rPr>
            </w:pPr>
            <w:r>
              <w:rPr>
                <w:sz w:val="24"/>
              </w:rPr>
              <w:t>H</w:t>
            </w:r>
          </w:p>
        </w:tc>
        <w:tc>
          <w:tcPr>
            <w:tcW w:w="4169" w:type="dxa"/>
          </w:tcPr>
          <w:p w14:paraId="135015E2" w14:textId="77777777" w:rsidR="005237A2" w:rsidRDefault="00E8403B">
            <w:pPr>
              <w:pStyle w:val="TableParagraph"/>
              <w:spacing w:line="240" w:lineRule="auto"/>
              <w:ind w:left="78" w:right="265"/>
              <w:rPr>
                <w:sz w:val="24"/>
              </w:rPr>
            </w:pPr>
            <w:r>
              <w:rPr>
                <w:sz w:val="24"/>
              </w:rPr>
              <w:t>We will have to engage with the stakeholder group based on the constraints to budget and hiring practices that pertain to the respective area.</w:t>
            </w:r>
          </w:p>
        </w:tc>
      </w:tr>
    </w:tbl>
    <w:p w14:paraId="597F233B" w14:textId="77777777" w:rsidR="005237A2" w:rsidRDefault="005237A2">
      <w:pPr>
        <w:rPr>
          <w:sz w:val="24"/>
        </w:rPr>
        <w:sectPr w:rsidR="005237A2">
          <w:pgSz w:w="12240" w:h="15840"/>
          <w:pgMar w:top="1420" w:right="1100" w:bottom="1240" w:left="1100" w:header="814" w:footer="1058" w:gutter="0"/>
          <w:cols w:space="720"/>
        </w:sectPr>
      </w:pPr>
    </w:p>
    <w:p w14:paraId="7D7761D4" w14:textId="77777777" w:rsidR="005237A2" w:rsidRDefault="005237A2">
      <w:pPr>
        <w:pStyle w:val="BodyText"/>
        <w:rPr>
          <w:rFonts w:ascii="Calibri-Light"/>
          <w:sz w:val="20"/>
        </w:rPr>
      </w:pPr>
    </w:p>
    <w:p w14:paraId="67F0F939" w14:textId="5552F1EF" w:rsidR="005237A2" w:rsidRPr="00B7459A" w:rsidRDefault="00E8403B" w:rsidP="00B7459A">
      <w:pPr>
        <w:pStyle w:val="Heading2"/>
        <w:rPr>
          <w:color w:val="4F81BD" w:themeColor="accent1"/>
          <w:sz w:val="32"/>
          <w:szCs w:val="32"/>
        </w:rPr>
      </w:pPr>
      <w:bookmarkStart w:id="28" w:name="_Toc536301077"/>
      <w:r w:rsidRPr="00B7459A">
        <w:rPr>
          <w:color w:val="4F81BD" w:themeColor="accent1"/>
          <w:sz w:val="32"/>
          <w:szCs w:val="32"/>
        </w:rPr>
        <w:t>Glossary of Terms</w:t>
      </w:r>
      <w:bookmarkEnd w:id="28"/>
    </w:p>
    <w:p w14:paraId="2295FF9D" w14:textId="77777777" w:rsidR="005237A2" w:rsidRDefault="00E8403B">
      <w:pPr>
        <w:pStyle w:val="ListParagraph"/>
        <w:numPr>
          <w:ilvl w:val="0"/>
          <w:numId w:val="1"/>
        </w:numPr>
        <w:tabs>
          <w:tab w:val="left" w:pos="479"/>
          <w:tab w:val="left" w:pos="480"/>
        </w:tabs>
        <w:spacing w:before="131"/>
        <w:ind w:right="152"/>
        <w:rPr>
          <w:sz w:val="24"/>
        </w:rPr>
      </w:pPr>
      <w:r>
        <w:rPr>
          <w:b/>
          <w:sz w:val="24"/>
        </w:rPr>
        <w:t xml:space="preserve">Access Management </w:t>
      </w:r>
      <w:r>
        <w:rPr>
          <w:sz w:val="24"/>
        </w:rPr>
        <w:t>- Access management is the process of identifying, tracking, controlling, and managing a user's permission to use a system, application, or service, while preventing use by unauthorized</w:t>
      </w:r>
      <w:r>
        <w:rPr>
          <w:spacing w:val="-11"/>
          <w:sz w:val="24"/>
        </w:rPr>
        <w:t xml:space="preserve"> </w:t>
      </w:r>
      <w:r>
        <w:rPr>
          <w:sz w:val="24"/>
        </w:rPr>
        <w:t>persons.</w:t>
      </w:r>
    </w:p>
    <w:p w14:paraId="6F7BDFD5" w14:textId="77777777" w:rsidR="005237A2" w:rsidRDefault="00E8403B">
      <w:pPr>
        <w:pStyle w:val="ListParagraph"/>
        <w:numPr>
          <w:ilvl w:val="0"/>
          <w:numId w:val="1"/>
        </w:numPr>
        <w:tabs>
          <w:tab w:val="left" w:pos="479"/>
          <w:tab w:val="left" w:pos="480"/>
        </w:tabs>
        <w:spacing w:before="131"/>
        <w:ind w:right="164"/>
        <w:rPr>
          <w:sz w:val="24"/>
        </w:rPr>
      </w:pPr>
      <w:r>
        <w:rPr>
          <w:b/>
          <w:sz w:val="24"/>
        </w:rPr>
        <w:t xml:space="preserve">Ad Hoc Report </w:t>
      </w:r>
      <w:r>
        <w:rPr>
          <w:sz w:val="24"/>
        </w:rPr>
        <w:t>- An ad hoc report is a report designed and created by a user for a particular purpose or business</w:t>
      </w:r>
      <w:r>
        <w:rPr>
          <w:spacing w:val="-11"/>
          <w:sz w:val="24"/>
        </w:rPr>
        <w:t xml:space="preserve"> </w:t>
      </w:r>
      <w:r>
        <w:rPr>
          <w:sz w:val="24"/>
        </w:rPr>
        <w:t>necessity.</w:t>
      </w:r>
    </w:p>
    <w:p w14:paraId="7E46D840" w14:textId="77777777" w:rsidR="005237A2" w:rsidRDefault="00E8403B">
      <w:pPr>
        <w:pStyle w:val="ListParagraph"/>
        <w:numPr>
          <w:ilvl w:val="0"/>
          <w:numId w:val="1"/>
        </w:numPr>
        <w:tabs>
          <w:tab w:val="left" w:pos="479"/>
          <w:tab w:val="left" w:pos="480"/>
        </w:tabs>
        <w:spacing w:before="131"/>
        <w:ind w:right="642"/>
        <w:rPr>
          <w:sz w:val="24"/>
        </w:rPr>
      </w:pPr>
      <w:r>
        <w:rPr>
          <w:b/>
          <w:sz w:val="24"/>
        </w:rPr>
        <w:t xml:space="preserve">Canned Report </w:t>
      </w:r>
      <w:r>
        <w:rPr>
          <w:sz w:val="24"/>
        </w:rPr>
        <w:t>- A canned report is a predefined, preformatted report, provided as a standard feature of a solution or created within the solution by a user, that is available within a solution or published and distributed by the</w:t>
      </w:r>
      <w:r>
        <w:rPr>
          <w:spacing w:val="-15"/>
          <w:sz w:val="24"/>
        </w:rPr>
        <w:t xml:space="preserve"> </w:t>
      </w:r>
      <w:r>
        <w:rPr>
          <w:sz w:val="24"/>
        </w:rPr>
        <w:t>solution.</w:t>
      </w:r>
    </w:p>
    <w:p w14:paraId="7EE30269" w14:textId="77777777" w:rsidR="005237A2" w:rsidRDefault="00E8403B">
      <w:pPr>
        <w:pStyle w:val="ListParagraph"/>
        <w:numPr>
          <w:ilvl w:val="0"/>
          <w:numId w:val="1"/>
        </w:numPr>
        <w:tabs>
          <w:tab w:val="left" w:pos="479"/>
          <w:tab w:val="left" w:pos="480"/>
        </w:tabs>
        <w:spacing w:before="134"/>
        <w:rPr>
          <w:sz w:val="24"/>
        </w:rPr>
      </w:pPr>
      <w:r>
        <w:rPr>
          <w:b/>
          <w:sz w:val="24"/>
        </w:rPr>
        <w:t xml:space="preserve">Data </w:t>
      </w:r>
      <w:r>
        <w:rPr>
          <w:sz w:val="24"/>
        </w:rPr>
        <w:t>– A fact or statistic collected for reference or</w:t>
      </w:r>
      <w:r>
        <w:rPr>
          <w:spacing w:val="-17"/>
          <w:sz w:val="24"/>
        </w:rPr>
        <w:t xml:space="preserve"> </w:t>
      </w:r>
      <w:r>
        <w:rPr>
          <w:sz w:val="24"/>
        </w:rPr>
        <w:t>analysis.</w:t>
      </w:r>
    </w:p>
    <w:p w14:paraId="65E07D63" w14:textId="77777777" w:rsidR="005237A2" w:rsidRDefault="00E8403B">
      <w:pPr>
        <w:pStyle w:val="ListParagraph"/>
        <w:numPr>
          <w:ilvl w:val="0"/>
          <w:numId w:val="1"/>
        </w:numPr>
        <w:tabs>
          <w:tab w:val="left" w:pos="479"/>
          <w:tab w:val="left" w:pos="480"/>
        </w:tabs>
        <w:spacing w:before="129"/>
        <w:ind w:right="158"/>
        <w:rPr>
          <w:sz w:val="24"/>
        </w:rPr>
      </w:pPr>
      <w:r>
        <w:rPr>
          <w:b/>
          <w:sz w:val="24"/>
        </w:rPr>
        <w:t xml:space="preserve">Database </w:t>
      </w:r>
      <w:r>
        <w:rPr>
          <w:sz w:val="24"/>
        </w:rPr>
        <w:t>- A database is a collection of structured data or information organized for search and retrieval, typically stored electronically in a</w:t>
      </w:r>
      <w:r>
        <w:rPr>
          <w:spacing w:val="-16"/>
          <w:sz w:val="24"/>
        </w:rPr>
        <w:t xml:space="preserve"> </w:t>
      </w:r>
      <w:r>
        <w:rPr>
          <w:sz w:val="24"/>
        </w:rPr>
        <w:t>computer.</w:t>
      </w:r>
    </w:p>
    <w:p w14:paraId="703739EB" w14:textId="77777777" w:rsidR="005237A2" w:rsidRDefault="00E8403B">
      <w:pPr>
        <w:pStyle w:val="ListParagraph"/>
        <w:numPr>
          <w:ilvl w:val="0"/>
          <w:numId w:val="1"/>
        </w:numPr>
        <w:tabs>
          <w:tab w:val="left" w:pos="479"/>
          <w:tab w:val="left" w:pos="480"/>
        </w:tabs>
        <w:spacing w:before="134"/>
        <w:ind w:right="406"/>
        <w:rPr>
          <w:sz w:val="24"/>
        </w:rPr>
      </w:pPr>
      <w:r>
        <w:rPr>
          <w:b/>
          <w:sz w:val="24"/>
        </w:rPr>
        <w:t xml:space="preserve">Database Administrator </w:t>
      </w:r>
      <w:r>
        <w:rPr>
          <w:sz w:val="24"/>
        </w:rPr>
        <w:t>- A database administrator is a specialized computer system administrator who determines the most effective and efficient way to collect, design, secure, and store data in a data repository, and then maintains that environment so data can be readily retrieved for</w:t>
      </w:r>
      <w:r>
        <w:rPr>
          <w:spacing w:val="-10"/>
          <w:sz w:val="24"/>
        </w:rPr>
        <w:t xml:space="preserve"> </w:t>
      </w:r>
      <w:r>
        <w:rPr>
          <w:sz w:val="24"/>
        </w:rPr>
        <w:t>operations.</w:t>
      </w:r>
    </w:p>
    <w:p w14:paraId="11B5EF59" w14:textId="77777777" w:rsidR="005237A2" w:rsidRDefault="00E8403B">
      <w:pPr>
        <w:pStyle w:val="ListParagraph"/>
        <w:numPr>
          <w:ilvl w:val="0"/>
          <w:numId w:val="1"/>
        </w:numPr>
        <w:tabs>
          <w:tab w:val="left" w:pos="479"/>
          <w:tab w:val="left" w:pos="480"/>
        </w:tabs>
        <w:spacing w:before="132"/>
        <w:ind w:right="122"/>
        <w:rPr>
          <w:sz w:val="24"/>
        </w:rPr>
      </w:pPr>
      <w:r>
        <w:rPr>
          <w:b/>
          <w:sz w:val="24"/>
        </w:rPr>
        <w:t xml:space="preserve">Dataset </w:t>
      </w:r>
      <w:r>
        <w:rPr>
          <w:sz w:val="24"/>
        </w:rPr>
        <w:t>- A dataset is a collection of related data items that may be accessed individually, in combination, or managed as a whole entity. A dataset fulfills a specific business purpose, such as a service provided to a Vermonter, and is organized into some type of structure like a database (in whole or in part), a data warehouse (in whole or in part), a spreadsheet, or a data extract</w:t>
      </w:r>
      <w:r>
        <w:rPr>
          <w:spacing w:val="-4"/>
          <w:sz w:val="24"/>
        </w:rPr>
        <w:t xml:space="preserve"> </w:t>
      </w:r>
      <w:r>
        <w:rPr>
          <w:sz w:val="24"/>
        </w:rPr>
        <w:t>file.</w:t>
      </w:r>
    </w:p>
    <w:p w14:paraId="0BABF04B" w14:textId="77777777" w:rsidR="005237A2" w:rsidRDefault="00E8403B">
      <w:pPr>
        <w:pStyle w:val="ListParagraph"/>
        <w:numPr>
          <w:ilvl w:val="0"/>
          <w:numId w:val="1"/>
        </w:numPr>
        <w:tabs>
          <w:tab w:val="left" w:pos="479"/>
          <w:tab w:val="left" w:pos="480"/>
        </w:tabs>
        <w:spacing w:before="132"/>
        <w:ind w:right="103"/>
        <w:rPr>
          <w:sz w:val="24"/>
        </w:rPr>
      </w:pPr>
      <w:r>
        <w:rPr>
          <w:b/>
          <w:sz w:val="24"/>
        </w:rPr>
        <w:t xml:space="preserve">Data Center </w:t>
      </w:r>
      <w:r>
        <w:rPr>
          <w:sz w:val="24"/>
        </w:rPr>
        <w:t>- A data center is the department in an enterprise that houses and maintains back-end information technology systems and data stores, e.g., its mainframes, servers,</w:t>
      </w:r>
      <w:r>
        <w:rPr>
          <w:spacing w:val="-35"/>
          <w:sz w:val="24"/>
        </w:rPr>
        <w:t xml:space="preserve"> </w:t>
      </w:r>
      <w:r>
        <w:rPr>
          <w:sz w:val="24"/>
        </w:rPr>
        <w:t>and databases.</w:t>
      </w:r>
    </w:p>
    <w:p w14:paraId="5E2E213F" w14:textId="77777777" w:rsidR="005237A2" w:rsidRDefault="00E8403B">
      <w:pPr>
        <w:pStyle w:val="ListParagraph"/>
        <w:numPr>
          <w:ilvl w:val="0"/>
          <w:numId w:val="1"/>
        </w:numPr>
        <w:tabs>
          <w:tab w:val="left" w:pos="479"/>
          <w:tab w:val="left" w:pos="480"/>
        </w:tabs>
        <w:spacing w:before="132" w:line="242" w:lineRule="auto"/>
        <w:ind w:right="670"/>
        <w:rPr>
          <w:sz w:val="24"/>
        </w:rPr>
      </w:pPr>
      <w:r>
        <w:rPr>
          <w:b/>
          <w:sz w:val="24"/>
        </w:rPr>
        <w:t xml:space="preserve">Data Element </w:t>
      </w:r>
      <w:r>
        <w:rPr>
          <w:sz w:val="24"/>
        </w:rPr>
        <w:t>- A data element is a unit of data for which the definition, identification, representation, and permissible values are specified by means of a set of</w:t>
      </w:r>
      <w:r>
        <w:rPr>
          <w:spacing w:val="-26"/>
          <w:sz w:val="24"/>
        </w:rPr>
        <w:t xml:space="preserve"> </w:t>
      </w:r>
      <w:r>
        <w:rPr>
          <w:sz w:val="24"/>
        </w:rPr>
        <w:t>attributes.</w:t>
      </w:r>
    </w:p>
    <w:p w14:paraId="2ABE49FA" w14:textId="77777777" w:rsidR="005237A2" w:rsidRDefault="00E8403B">
      <w:pPr>
        <w:pStyle w:val="ListParagraph"/>
        <w:numPr>
          <w:ilvl w:val="0"/>
          <w:numId w:val="1"/>
        </w:numPr>
        <w:tabs>
          <w:tab w:val="left" w:pos="479"/>
          <w:tab w:val="left" w:pos="480"/>
        </w:tabs>
        <w:spacing w:before="129"/>
        <w:ind w:right="231"/>
        <w:rPr>
          <w:sz w:val="24"/>
        </w:rPr>
      </w:pPr>
      <w:r>
        <w:rPr>
          <w:b/>
          <w:sz w:val="24"/>
        </w:rPr>
        <w:t xml:space="preserve">Data Governance </w:t>
      </w:r>
      <w:r>
        <w:rPr>
          <w:sz w:val="24"/>
        </w:rPr>
        <w:t>- One of the ten functional areas of data management, Data Governance is the exercise of authority and control (planning, monitoring, and enforcement) over the management of data assets. The Data Governance function guides how all other data management functions are performed. Data Governance is high-level, executive data stewardship.</w:t>
      </w:r>
    </w:p>
    <w:p w14:paraId="6128B85C" w14:textId="77777777" w:rsidR="005237A2" w:rsidRDefault="00E8403B">
      <w:pPr>
        <w:pStyle w:val="ListParagraph"/>
        <w:numPr>
          <w:ilvl w:val="0"/>
          <w:numId w:val="1"/>
        </w:numPr>
        <w:tabs>
          <w:tab w:val="left" w:pos="479"/>
          <w:tab w:val="left" w:pos="480"/>
        </w:tabs>
        <w:spacing w:before="132"/>
        <w:ind w:right="197"/>
        <w:rPr>
          <w:sz w:val="24"/>
        </w:rPr>
      </w:pPr>
      <w:r>
        <w:rPr>
          <w:b/>
          <w:sz w:val="24"/>
        </w:rPr>
        <w:t xml:space="preserve">Data Governance Council </w:t>
      </w:r>
      <w:r>
        <w:rPr>
          <w:sz w:val="24"/>
        </w:rPr>
        <w:t>- A Data Governance Council is an inter-department group of executives and leaders who have the insight, vision, and authority to create policies and procedures to achieve the Data Integration and Governance mission, vision, and goals. This group has enterprise-wide authority over data</w:t>
      </w:r>
      <w:r>
        <w:rPr>
          <w:spacing w:val="-19"/>
          <w:sz w:val="24"/>
        </w:rPr>
        <w:t xml:space="preserve"> </w:t>
      </w:r>
      <w:r>
        <w:rPr>
          <w:sz w:val="24"/>
        </w:rPr>
        <w:t>management.</w:t>
      </w:r>
    </w:p>
    <w:p w14:paraId="723598A1" w14:textId="77777777" w:rsidR="005237A2" w:rsidRDefault="00E8403B">
      <w:pPr>
        <w:pStyle w:val="ListParagraph"/>
        <w:numPr>
          <w:ilvl w:val="0"/>
          <w:numId w:val="1"/>
        </w:numPr>
        <w:tabs>
          <w:tab w:val="left" w:pos="479"/>
          <w:tab w:val="left" w:pos="480"/>
        </w:tabs>
        <w:spacing w:before="132"/>
        <w:ind w:right="1192"/>
        <w:rPr>
          <w:sz w:val="24"/>
        </w:rPr>
      </w:pPr>
      <w:r>
        <w:rPr>
          <w:b/>
          <w:sz w:val="24"/>
        </w:rPr>
        <w:t xml:space="preserve">Data Integration </w:t>
      </w:r>
      <w:r>
        <w:rPr>
          <w:sz w:val="24"/>
        </w:rPr>
        <w:t>– The process by which data is consolidated among data stores, applications, and organizations into consistent forms, either physical or</w:t>
      </w:r>
      <w:r>
        <w:rPr>
          <w:spacing w:val="-24"/>
          <w:sz w:val="24"/>
        </w:rPr>
        <w:t xml:space="preserve"> </w:t>
      </w:r>
      <w:r>
        <w:rPr>
          <w:sz w:val="24"/>
        </w:rPr>
        <w:t>virtual.</w:t>
      </w:r>
    </w:p>
    <w:p w14:paraId="0D2D5852" w14:textId="77777777" w:rsidR="005237A2" w:rsidRDefault="005237A2">
      <w:pPr>
        <w:rPr>
          <w:sz w:val="24"/>
        </w:rPr>
        <w:sectPr w:rsidR="005237A2">
          <w:pgSz w:w="12240" w:h="15840"/>
          <w:pgMar w:top="1420" w:right="1360" w:bottom="1240" w:left="1320" w:header="814" w:footer="1058" w:gutter="0"/>
          <w:cols w:space="720"/>
        </w:sectPr>
      </w:pPr>
    </w:p>
    <w:p w14:paraId="1FA1F0C5" w14:textId="77777777" w:rsidR="005237A2" w:rsidRDefault="005237A2">
      <w:pPr>
        <w:pStyle w:val="BodyText"/>
        <w:spacing w:before="3"/>
        <w:rPr>
          <w:sz w:val="26"/>
        </w:rPr>
      </w:pPr>
    </w:p>
    <w:p w14:paraId="229E8B23" w14:textId="77777777" w:rsidR="005237A2" w:rsidRDefault="00E8403B">
      <w:pPr>
        <w:pStyle w:val="ListParagraph"/>
        <w:numPr>
          <w:ilvl w:val="0"/>
          <w:numId w:val="1"/>
        </w:numPr>
        <w:tabs>
          <w:tab w:val="left" w:pos="479"/>
          <w:tab w:val="left" w:pos="480"/>
        </w:tabs>
        <w:spacing w:before="113"/>
        <w:ind w:right="141"/>
        <w:rPr>
          <w:sz w:val="24"/>
        </w:rPr>
      </w:pPr>
      <w:r>
        <w:rPr>
          <w:b/>
          <w:sz w:val="24"/>
        </w:rPr>
        <w:t xml:space="preserve">Data Lake </w:t>
      </w:r>
      <w:r>
        <w:rPr>
          <w:sz w:val="24"/>
        </w:rPr>
        <w:t>- A data lake is a centralized data repository that is capable of storing both traditional structured data (row and column), as well as unstructured data (non-tabular raw data in its native format, such as video, image, binary,</w:t>
      </w:r>
      <w:r>
        <w:rPr>
          <w:spacing w:val="-17"/>
          <w:sz w:val="24"/>
        </w:rPr>
        <w:t xml:space="preserve"> </w:t>
      </w:r>
      <w:r>
        <w:rPr>
          <w:sz w:val="24"/>
        </w:rPr>
        <w:t>etc.).</w:t>
      </w:r>
    </w:p>
    <w:p w14:paraId="374C81D3" w14:textId="77777777" w:rsidR="005237A2" w:rsidRDefault="00E8403B">
      <w:pPr>
        <w:pStyle w:val="ListParagraph"/>
        <w:numPr>
          <w:ilvl w:val="0"/>
          <w:numId w:val="1"/>
        </w:numPr>
        <w:tabs>
          <w:tab w:val="left" w:pos="479"/>
          <w:tab w:val="left" w:pos="480"/>
        </w:tabs>
        <w:spacing w:before="131"/>
        <w:ind w:right="215"/>
        <w:rPr>
          <w:sz w:val="24"/>
        </w:rPr>
      </w:pPr>
      <w:r>
        <w:rPr>
          <w:b/>
          <w:sz w:val="24"/>
        </w:rPr>
        <w:t xml:space="preserve">Data Repository </w:t>
      </w:r>
      <w:r>
        <w:rPr>
          <w:sz w:val="24"/>
        </w:rPr>
        <w:t>- A data repository is one or more data storage entities that hold data, make it available for use, and organize it in a logical manner for transactional, analytical, or reporting</w:t>
      </w:r>
      <w:r>
        <w:rPr>
          <w:spacing w:val="-4"/>
          <w:sz w:val="24"/>
        </w:rPr>
        <w:t xml:space="preserve"> </w:t>
      </w:r>
      <w:r>
        <w:rPr>
          <w:sz w:val="24"/>
        </w:rPr>
        <w:t>purposes.</w:t>
      </w:r>
    </w:p>
    <w:p w14:paraId="0D1D59C4" w14:textId="77777777" w:rsidR="005237A2" w:rsidRDefault="00E8403B">
      <w:pPr>
        <w:pStyle w:val="ListParagraph"/>
        <w:numPr>
          <w:ilvl w:val="0"/>
          <w:numId w:val="1"/>
        </w:numPr>
        <w:tabs>
          <w:tab w:val="left" w:pos="479"/>
          <w:tab w:val="left" w:pos="480"/>
        </w:tabs>
        <w:spacing w:before="131"/>
        <w:ind w:right="190"/>
        <w:rPr>
          <w:sz w:val="24"/>
        </w:rPr>
      </w:pPr>
      <w:r>
        <w:rPr>
          <w:b/>
          <w:sz w:val="24"/>
        </w:rPr>
        <w:t xml:space="preserve">Data Stores </w:t>
      </w:r>
      <w:r>
        <w:rPr>
          <w:sz w:val="24"/>
        </w:rPr>
        <w:t>- A data store is a repository for persistently storing collections of data, such as a database, a file system, or a directory, in which the data can be of any type, such as text, image, video, audio,</w:t>
      </w:r>
      <w:r>
        <w:rPr>
          <w:spacing w:val="-5"/>
          <w:sz w:val="24"/>
        </w:rPr>
        <w:t xml:space="preserve"> </w:t>
      </w:r>
      <w:r>
        <w:rPr>
          <w:sz w:val="24"/>
        </w:rPr>
        <w:t>etc.</w:t>
      </w:r>
    </w:p>
    <w:p w14:paraId="3A096D13" w14:textId="77777777" w:rsidR="005237A2" w:rsidRDefault="00E8403B">
      <w:pPr>
        <w:pStyle w:val="ListParagraph"/>
        <w:numPr>
          <w:ilvl w:val="0"/>
          <w:numId w:val="1"/>
        </w:numPr>
        <w:tabs>
          <w:tab w:val="left" w:pos="479"/>
          <w:tab w:val="left" w:pos="480"/>
        </w:tabs>
        <w:spacing w:before="131"/>
        <w:ind w:right="148"/>
        <w:rPr>
          <w:sz w:val="24"/>
        </w:rPr>
      </w:pPr>
      <w:r>
        <w:rPr>
          <w:b/>
          <w:sz w:val="24"/>
        </w:rPr>
        <w:t xml:space="preserve">Data Use Agreement </w:t>
      </w:r>
      <w:r>
        <w:rPr>
          <w:sz w:val="24"/>
        </w:rPr>
        <w:t>- Data use agreements (DUA)—also referred to as data sharing agreements or data use licenses—are documents that describe what data are being shared, for what purpose, for how long, and any access restrictions or security protocols that must be followed by the recipient of the</w:t>
      </w:r>
      <w:r>
        <w:rPr>
          <w:spacing w:val="-12"/>
          <w:sz w:val="24"/>
        </w:rPr>
        <w:t xml:space="preserve"> </w:t>
      </w:r>
      <w:r>
        <w:rPr>
          <w:sz w:val="24"/>
        </w:rPr>
        <w:t>data.</w:t>
      </w:r>
    </w:p>
    <w:p w14:paraId="16AA4693" w14:textId="77777777" w:rsidR="005237A2" w:rsidRDefault="00E8403B">
      <w:pPr>
        <w:pStyle w:val="ListParagraph"/>
        <w:numPr>
          <w:ilvl w:val="0"/>
          <w:numId w:val="1"/>
        </w:numPr>
        <w:tabs>
          <w:tab w:val="left" w:pos="479"/>
          <w:tab w:val="left" w:pos="480"/>
        </w:tabs>
        <w:spacing w:before="131"/>
        <w:ind w:right="350"/>
        <w:rPr>
          <w:sz w:val="24"/>
        </w:rPr>
      </w:pPr>
      <w:r>
        <w:rPr>
          <w:b/>
          <w:sz w:val="24"/>
        </w:rPr>
        <w:t xml:space="preserve">Data Warehouse </w:t>
      </w:r>
      <w:r>
        <w:rPr>
          <w:sz w:val="24"/>
        </w:rPr>
        <w:t>- A data warehouse is a (usually) large store of data accumulated from a wide range of sources within an enterprise and used to guide management decisions. A data warehouse employs data deduplication and star schema techniques to aid in high- performance</w:t>
      </w:r>
      <w:r>
        <w:rPr>
          <w:spacing w:val="-4"/>
          <w:sz w:val="24"/>
        </w:rPr>
        <w:t xml:space="preserve"> </w:t>
      </w:r>
      <w:r>
        <w:rPr>
          <w:sz w:val="24"/>
        </w:rPr>
        <w:t>querying.</w:t>
      </w:r>
    </w:p>
    <w:p w14:paraId="1D62329F" w14:textId="77777777" w:rsidR="005237A2" w:rsidRDefault="00E8403B">
      <w:pPr>
        <w:pStyle w:val="ListParagraph"/>
        <w:numPr>
          <w:ilvl w:val="0"/>
          <w:numId w:val="1"/>
        </w:numPr>
        <w:tabs>
          <w:tab w:val="left" w:pos="479"/>
          <w:tab w:val="left" w:pos="480"/>
        </w:tabs>
        <w:spacing w:before="131"/>
        <w:ind w:right="219"/>
        <w:rPr>
          <w:sz w:val="24"/>
        </w:rPr>
      </w:pPr>
      <w:r>
        <w:rPr>
          <w:b/>
          <w:sz w:val="24"/>
        </w:rPr>
        <w:t xml:space="preserve">Deduplication </w:t>
      </w:r>
      <w:r>
        <w:rPr>
          <w:sz w:val="24"/>
        </w:rPr>
        <w:t>- Deduplication is the task of merging disparate database records that refer to the same underlying entity in a given database and the potential removal of superfluous records that were intended to refer to, but do not refer to, the underlying</w:t>
      </w:r>
      <w:r>
        <w:rPr>
          <w:spacing w:val="-28"/>
          <w:sz w:val="24"/>
        </w:rPr>
        <w:t xml:space="preserve"> </w:t>
      </w:r>
      <w:r>
        <w:rPr>
          <w:sz w:val="24"/>
        </w:rPr>
        <w:t>entity.</w:t>
      </w:r>
    </w:p>
    <w:p w14:paraId="5B3CC099" w14:textId="77777777" w:rsidR="005237A2" w:rsidRDefault="00E8403B">
      <w:pPr>
        <w:pStyle w:val="ListParagraph"/>
        <w:numPr>
          <w:ilvl w:val="0"/>
          <w:numId w:val="1"/>
        </w:numPr>
        <w:tabs>
          <w:tab w:val="left" w:pos="479"/>
          <w:tab w:val="left" w:pos="480"/>
        </w:tabs>
        <w:spacing w:before="131" w:line="242" w:lineRule="auto"/>
        <w:ind w:right="312"/>
        <w:rPr>
          <w:sz w:val="24"/>
        </w:rPr>
      </w:pPr>
      <w:r>
        <w:rPr>
          <w:b/>
          <w:sz w:val="24"/>
        </w:rPr>
        <w:t xml:space="preserve">Enterprise </w:t>
      </w:r>
      <w:r>
        <w:rPr>
          <w:sz w:val="24"/>
        </w:rPr>
        <w:t>- An enterprise is a system of one or more organizations and the solutions they use to pursue a shared set of common</w:t>
      </w:r>
      <w:r>
        <w:rPr>
          <w:spacing w:val="-11"/>
          <w:sz w:val="24"/>
        </w:rPr>
        <w:t xml:space="preserve"> </w:t>
      </w:r>
      <w:r>
        <w:rPr>
          <w:sz w:val="24"/>
        </w:rPr>
        <w:t>goals.</w:t>
      </w:r>
    </w:p>
    <w:p w14:paraId="44B58852" w14:textId="77777777" w:rsidR="005237A2" w:rsidRDefault="00E8403B">
      <w:pPr>
        <w:pStyle w:val="ListParagraph"/>
        <w:numPr>
          <w:ilvl w:val="0"/>
          <w:numId w:val="1"/>
        </w:numPr>
        <w:tabs>
          <w:tab w:val="left" w:pos="479"/>
          <w:tab w:val="left" w:pos="480"/>
        </w:tabs>
        <w:spacing w:before="128"/>
        <w:ind w:right="332"/>
        <w:rPr>
          <w:sz w:val="24"/>
        </w:rPr>
      </w:pPr>
      <w:r>
        <w:rPr>
          <w:b/>
          <w:sz w:val="24"/>
        </w:rPr>
        <w:t xml:space="preserve">Entity </w:t>
      </w:r>
      <w:r>
        <w:rPr>
          <w:sz w:val="24"/>
        </w:rPr>
        <w:t>- An entity is a real-world subject or object, such as an individual person, business, publication or consumer product, that has a unique identity and that can be distinguished from any other</w:t>
      </w:r>
      <w:r>
        <w:rPr>
          <w:spacing w:val="-5"/>
          <w:sz w:val="24"/>
        </w:rPr>
        <w:t xml:space="preserve"> </w:t>
      </w:r>
      <w:r>
        <w:rPr>
          <w:sz w:val="24"/>
        </w:rPr>
        <w:t>entity.</w:t>
      </w:r>
    </w:p>
    <w:p w14:paraId="033B8A5C" w14:textId="77777777" w:rsidR="005237A2" w:rsidRDefault="00E8403B">
      <w:pPr>
        <w:pStyle w:val="ListParagraph"/>
        <w:numPr>
          <w:ilvl w:val="0"/>
          <w:numId w:val="1"/>
        </w:numPr>
        <w:tabs>
          <w:tab w:val="left" w:pos="479"/>
          <w:tab w:val="left" w:pos="480"/>
        </w:tabs>
        <w:spacing w:before="131"/>
        <w:ind w:right="357"/>
        <w:rPr>
          <w:sz w:val="24"/>
        </w:rPr>
      </w:pPr>
      <w:r>
        <w:rPr>
          <w:b/>
          <w:sz w:val="24"/>
        </w:rPr>
        <w:t xml:space="preserve">Identity Management </w:t>
      </w:r>
      <w:r>
        <w:rPr>
          <w:sz w:val="24"/>
        </w:rPr>
        <w:t>- Identity management is the set of processes and technologies for identifying, authenticating and authorizing an individual or group of individuals on an application, system, or comprehensive IT</w:t>
      </w:r>
      <w:r>
        <w:rPr>
          <w:spacing w:val="-15"/>
          <w:sz w:val="24"/>
        </w:rPr>
        <w:t xml:space="preserve"> </w:t>
      </w:r>
      <w:r>
        <w:rPr>
          <w:sz w:val="24"/>
        </w:rPr>
        <w:t>environment.</w:t>
      </w:r>
    </w:p>
    <w:p w14:paraId="1E37935C" w14:textId="77777777" w:rsidR="005237A2" w:rsidRDefault="00E8403B">
      <w:pPr>
        <w:pStyle w:val="ListParagraph"/>
        <w:numPr>
          <w:ilvl w:val="0"/>
          <w:numId w:val="1"/>
        </w:numPr>
        <w:tabs>
          <w:tab w:val="left" w:pos="479"/>
          <w:tab w:val="left" w:pos="480"/>
        </w:tabs>
        <w:spacing w:before="131"/>
        <w:ind w:right="182"/>
        <w:rPr>
          <w:sz w:val="24"/>
        </w:rPr>
      </w:pPr>
      <w:r>
        <w:rPr>
          <w:b/>
          <w:sz w:val="24"/>
        </w:rPr>
        <w:t xml:space="preserve">Key Performance Indicators (KPI) </w:t>
      </w:r>
      <w:r>
        <w:rPr>
          <w:sz w:val="24"/>
        </w:rPr>
        <w:t>- A key performance indicator is a measurable value that demonstrates how effectively an organization is achieving key business objectives. Organizations use key performance indicators at multiple levels to evaluate their success at reaching targets. High-level key performance indicators may focus on the overall performance of the enterprise, while low-level key performance indicators may focus on processes in programs or departments, such as service delivery or a call</w:t>
      </w:r>
      <w:r>
        <w:rPr>
          <w:spacing w:val="-24"/>
          <w:sz w:val="24"/>
        </w:rPr>
        <w:t xml:space="preserve"> </w:t>
      </w:r>
      <w:r>
        <w:rPr>
          <w:sz w:val="24"/>
        </w:rPr>
        <w:t>center.</w:t>
      </w:r>
    </w:p>
    <w:p w14:paraId="551D0325" w14:textId="77777777" w:rsidR="005237A2" w:rsidRDefault="00E8403B">
      <w:pPr>
        <w:pStyle w:val="ListParagraph"/>
        <w:numPr>
          <w:ilvl w:val="0"/>
          <w:numId w:val="1"/>
        </w:numPr>
        <w:tabs>
          <w:tab w:val="left" w:pos="479"/>
          <w:tab w:val="left" w:pos="480"/>
        </w:tabs>
        <w:spacing w:before="131"/>
        <w:ind w:right="111"/>
        <w:rPr>
          <w:sz w:val="24"/>
        </w:rPr>
      </w:pPr>
      <w:r>
        <w:rPr>
          <w:b/>
          <w:sz w:val="24"/>
        </w:rPr>
        <w:t xml:space="preserve">Master Data Management </w:t>
      </w:r>
      <w:r>
        <w:rPr>
          <w:sz w:val="24"/>
        </w:rPr>
        <w:t>- Master data management is control over master data values to enable consistent, shared, contextual use across systems, of the most accurate, timely, and relevant version of truth about essential business</w:t>
      </w:r>
      <w:r>
        <w:rPr>
          <w:spacing w:val="-21"/>
          <w:sz w:val="24"/>
        </w:rPr>
        <w:t xml:space="preserve"> </w:t>
      </w:r>
      <w:r>
        <w:rPr>
          <w:sz w:val="24"/>
        </w:rPr>
        <w:t>entities.</w:t>
      </w:r>
    </w:p>
    <w:p w14:paraId="550E814D" w14:textId="77777777" w:rsidR="005237A2" w:rsidRDefault="005237A2">
      <w:pPr>
        <w:rPr>
          <w:sz w:val="24"/>
        </w:rPr>
        <w:sectPr w:rsidR="005237A2">
          <w:pgSz w:w="12240" w:h="15840"/>
          <w:pgMar w:top="1420" w:right="1360" w:bottom="1240" w:left="1320" w:header="814" w:footer="1058" w:gutter="0"/>
          <w:cols w:space="720"/>
        </w:sectPr>
      </w:pPr>
    </w:p>
    <w:p w14:paraId="28833F2A" w14:textId="77777777" w:rsidR="005237A2" w:rsidRDefault="00E8403B">
      <w:pPr>
        <w:pStyle w:val="ListParagraph"/>
        <w:numPr>
          <w:ilvl w:val="0"/>
          <w:numId w:val="1"/>
        </w:numPr>
        <w:tabs>
          <w:tab w:val="left" w:pos="459"/>
          <w:tab w:val="left" w:pos="460"/>
        </w:tabs>
        <w:spacing w:before="21"/>
        <w:ind w:left="460" w:right="364"/>
        <w:rPr>
          <w:sz w:val="24"/>
        </w:rPr>
      </w:pPr>
      <w:r>
        <w:rPr>
          <w:b/>
          <w:sz w:val="24"/>
        </w:rPr>
        <w:lastRenderedPageBreak/>
        <w:t xml:space="preserve">Master Person Index </w:t>
      </w:r>
      <w:r>
        <w:rPr>
          <w:sz w:val="24"/>
        </w:rPr>
        <w:t>- A master person index is an entity’s authoritative source for person identity data, such as gender, date of birth, race and ethnicity, social security number, current address, and contact information for persons across disparate systems within the entity and providing a unique identifier for each</w:t>
      </w:r>
      <w:r>
        <w:rPr>
          <w:spacing w:val="-17"/>
          <w:sz w:val="24"/>
        </w:rPr>
        <w:t xml:space="preserve"> </w:t>
      </w:r>
      <w:r>
        <w:rPr>
          <w:sz w:val="24"/>
        </w:rPr>
        <w:t>person.</w:t>
      </w:r>
    </w:p>
    <w:p w14:paraId="4E1B0014" w14:textId="77777777" w:rsidR="005237A2" w:rsidRDefault="00E8403B">
      <w:pPr>
        <w:pStyle w:val="ListParagraph"/>
        <w:numPr>
          <w:ilvl w:val="0"/>
          <w:numId w:val="1"/>
        </w:numPr>
        <w:tabs>
          <w:tab w:val="left" w:pos="459"/>
          <w:tab w:val="left" w:pos="460"/>
        </w:tabs>
        <w:spacing w:before="134"/>
        <w:ind w:left="460"/>
        <w:rPr>
          <w:sz w:val="24"/>
        </w:rPr>
      </w:pPr>
      <w:r>
        <w:rPr>
          <w:b/>
          <w:sz w:val="24"/>
        </w:rPr>
        <w:t xml:space="preserve">Procedure </w:t>
      </w:r>
      <w:r>
        <w:rPr>
          <w:sz w:val="24"/>
        </w:rPr>
        <w:t>- A procedure is a series of steps, taken together, to achieve a consistent</w:t>
      </w:r>
      <w:r>
        <w:rPr>
          <w:spacing w:val="-34"/>
          <w:sz w:val="24"/>
        </w:rPr>
        <w:t xml:space="preserve"> </w:t>
      </w:r>
      <w:r>
        <w:rPr>
          <w:sz w:val="24"/>
        </w:rPr>
        <w:t>result.</w:t>
      </w:r>
    </w:p>
    <w:p w14:paraId="7CDEE697" w14:textId="77777777" w:rsidR="005237A2" w:rsidRDefault="00E8403B">
      <w:pPr>
        <w:pStyle w:val="ListParagraph"/>
        <w:numPr>
          <w:ilvl w:val="0"/>
          <w:numId w:val="1"/>
        </w:numPr>
        <w:tabs>
          <w:tab w:val="left" w:pos="459"/>
          <w:tab w:val="left" w:pos="460"/>
        </w:tabs>
        <w:spacing w:before="131"/>
        <w:ind w:left="460"/>
        <w:rPr>
          <w:sz w:val="24"/>
        </w:rPr>
      </w:pPr>
      <w:r>
        <w:rPr>
          <w:b/>
          <w:sz w:val="24"/>
        </w:rPr>
        <w:t xml:space="preserve">Process </w:t>
      </w:r>
      <w:r>
        <w:rPr>
          <w:sz w:val="24"/>
        </w:rPr>
        <w:t>- A process is the conversion of an input into an</w:t>
      </w:r>
      <w:r>
        <w:rPr>
          <w:spacing w:val="-18"/>
          <w:sz w:val="24"/>
        </w:rPr>
        <w:t xml:space="preserve"> </w:t>
      </w:r>
      <w:r>
        <w:rPr>
          <w:sz w:val="24"/>
        </w:rPr>
        <w:t>output.</w:t>
      </w:r>
    </w:p>
    <w:p w14:paraId="0E411B35" w14:textId="77777777" w:rsidR="005237A2" w:rsidRDefault="00E8403B">
      <w:pPr>
        <w:pStyle w:val="ListParagraph"/>
        <w:numPr>
          <w:ilvl w:val="0"/>
          <w:numId w:val="1"/>
        </w:numPr>
        <w:tabs>
          <w:tab w:val="left" w:pos="459"/>
          <w:tab w:val="left" w:pos="460"/>
        </w:tabs>
        <w:spacing w:before="128"/>
        <w:ind w:left="460" w:right="211"/>
        <w:rPr>
          <w:sz w:val="24"/>
        </w:rPr>
      </w:pPr>
      <w:r>
        <w:rPr>
          <w:b/>
          <w:sz w:val="24"/>
        </w:rPr>
        <w:t xml:space="preserve">Record Management System </w:t>
      </w:r>
      <w:r>
        <w:rPr>
          <w:sz w:val="24"/>
        </w:rPr>
        <w:t>– Any system of record, physical or virtual, which aids in the management for efficient and systematic control of the creation, receipt, maintenance, use, and disposition of</w:t>
      </w:r>
      <w:r>
        <w:rPr>
          <w:spacing w:val="-10"/>
          <w:sz w:val="24"/>
        </w:rPr>
        <w:t xml:space="preserve"> </w:t>
      </w:r>
      <w:r>
        <w:rPr>
          <w:sz w:val="24"/>
        </w:rPr>
        <w:t>records.</w:t>
      </w:r>
    </w:p>
    <w:p w14:paraId="72BD668A" w14:textId="77777777" w:rsidR="005237A2" w:rsidRDefault="00E8403B">
      <w:pPr>
        <w:pStyle w:val="ListParagraph"/>
        <w:numPr>
          <w:ilvl w:val="0"/>
          <w:numId w:val="1"/>
        </w:numPr>
        <w:tabs>
          <w:tab w:val="left" w:pos="459"/>
          <w:tab w:val="left" w:pos="460"/>
        </w:tabs>
        <w:spacing w:before="131"/>
        <w:ind w:left="460" w:right="300"/>
        <w:rPr>
          <w:sz w:val="24"/>
        </w:rPr>
      </w:pPr>
      <w:r>
        <w:rPr>
          <w:b/>
          <w:sz w:val="24"/>
        </w:rPr>
        <w:t xml:space="preserve">Sensitive Data </w:t>
      </w:r>
      <w:r>
        <w:rPr>
          <w:sz w:val="24"/>
        </w:rPr>
        <w:t>- Sensitive data is data or information in physical or electronic form that must be protected from unauthorized access. Data with personally identifiable information will often be automatically considered sensitive and require authorization to</w:t>
      </w:r>
      <w:r>
        <w:rPr>
          <w:spacing w:val="-28"/>
          <w:sz w:val="24"/>
        </w:rPr>
        <w:t xml:space="preserve"> </w:t>
      </w:r>
      <w:r>
        <w:rPr>
          <w:sz w:val="24"/>
        </w:rPr>
        <w:t>access.</w:t>
      </w:r>
    </w:p>
    <w:p w14:paraId="6713B55D" w14:textId="77777777" w:rsidR="005237A2" w:rsidRDefault="00E8403B">
      <w:pPr>
        <w:pStyle w:val="ListParagraph"/>
        <w:numPr>
          <w:ilvl w:val="0"/>
          <w:numId w:val="1"/>
        </w:numPr>
        <w:tabs>
          <w:tab w:val="left" w:pos="459"/>
          <w:tab w:val="left" w:pos="460"/>
        </w:tabs>
        <w:spacing w:before="131" w:line="242" w:lineRule="auto"/>
        <w:ind w:left="460" w:right="322"/>
        <w:rPr>
          <w:sz w:val="24"/>
        </w:rPr>
      </w:pPr>
      <w:r>
        <w:rPr>
          <w:b/>
          <w:sz w:val="24"/>
        </w:rPr>
        <w:t xml:space="preserve">Stakeholders </w:t>
      </w:r>
      <w:r>
        <w:rPr>
          <w:sz w:val="24"/>
        </w:rPr>
        <w:t>– A stakeholder is a group or individual with a relationship to the change, the need, or the</w:t>
      </w:r>
      <w:r>
        <w:rPr>
          <w:spacing w:val="-5"/>
          <w:sz w:val="24"/>
        </w:rPr>
        <w:t xml:space="preserve"> </w:t>
      </w:r>
      <w:r>
        <w:rPr>
          <w:sz w:val="24"/>
        </w:rPr>
        <w:t>solution.</w:t>
      </w:r>
    </w:p>
    <w:p w14:paraId="7A21AD17" w14:textId="77777777" w:rsidR="005237A2" w:rsidRDefault="00E8403B">
      <w:pPr>
        <w:pStyle w:val="ListParagraph"/>
        <w:numPr>
          <w:ilvl w:val="0"/>
          <w:numId w:val="1"/>
        </w:numPr>
        <w:tabs>
          <w:tab w:val="left" w:pos="459"/>
          <w:tab w:val="left" w:pos="460"/>
        </w:tabs>
        <w:spacing w:before="128"/>
        <w:ind w:left="460" w:right="894"/>
        <w:rPr>
          <w:sz w:val="24"/>
        </w:rPr>
      </w:pPr>
      <w:r>
        <w:rPr>
          <w:b/>
          <w:sz w:val="24"/>
        </w:rPr>
        <w:t xml:space="preserve">Subject Matter Expert (SME) </w:t>
      </w:r>
      <w:r>
        <w:rPr>
          <w:sz w:val="24"/>
        </w:rPr>
        <w:t>- A subject matter expert is a stakeholder with in-depth knowledge of a topic relevant to the business need or solution</w:t>
      </w:r>
      <w:r>
        <w:rPr>
          <w:spacing w:val="-23"/>
          <w:sz w:val="24"/>
        </w:rPr>
        <w:t xml:space="preserve"> </w:t>
      </w:r>
      <w:r>
        <w:rPr>
          <w:sz w:val="24"/>
        </w:rPr>
        <w:t>scope.</w:t>
      </w:r>
    </w:p>
    <w:p w14:paraId="78FA324E" w14:textId="77777777" w:rsidR="005237A2" w:rsidRDefault="00E8403B">
      <w:pPr>
        <w:pStyle w:val="ListParagraph"/>
        <w:numPr>
          <w:ilvl w:val="0"/>
          <w:numId w:val="1"/>
        </w:numPr>
        <w:tabs>
          <w:tab w:val="left" w:pos="459"/>
          <w:tab w:val="left" w:pos="460"/>
        </w:tabs>
        <w:spacing w:before="131" w:line="242" w:lineRule="auto"/>
        <w:ind w:left="460" w:right="103"/>
        <w:rPr>
          <w:sz w:val="24"/>
        </w:rPr>
      </w:pPr>
      <w:r>
        <w:rPr>
          <w:b/>
          <w:sz w:val="24"/>
        </w:rPr>
        <w:t xml:space="preserve">Unique Identifier </w:t>
      </w:r>
      <w:r>
        <w:rPr>
          <w:sz w:val="24"/>
        </w:rPr>
        <w:t>- A unique identifier is a data element that is associated with a single entity and is intended to be unique among all identifiers used for that entity within a given</w:t>
      </w:r>
      <w:r>
        <w:rPr>
          <w:spacing w:val="-27"/>
          <w:sz w:val="24"/>
        </w:rPr>
        <w:t xml:space="preserve"> </w:t>
      </w:r>
      <w:r>
        <w:rPr>
          <w:sz w:val="24"/>
        </w:rPr>
        <w:t>dataset.</w:t>
      </w:r>
    </w:p>
    <w:p w14:paraId="3168CA5B" w14:textId="77777777" w:rsidR="005237A2" w:rsidRDefault="00E8403B">
      <w:pPr>
        <w:pStyle w:val="ListParagraph"/>
        <w:numPr>
          <w:ilvl w:val="0"/>
          <w:numId w:val="1"/>
        </w:numPr>
        <w:tabs>
          <w:tab w:val="left" w:pos="459"/>
          <w:tab w:val="left" w:pos="460"/>
        </w:tabs>
        <w:spacing w:before="130"/>
        <w:ind w:left="460"/>
        <w:rPr>
          <w:sz w:val="24"/>
        </w:rPr>
      </w:pPr>
      <w:r>
        <w:rPr>
          <w:b/>
          <w:sz w:val="24"/>
        </w:rPr>
        <w:t xml:space="preserve">User </w:t>
      </w:r>
      <w:r>
        <w:rPr>
          <w:sz w:val="24"/>
        </w:rPr>
        <w:t>- A user is a person that has authorized access to a</w:t>
      </w:r>
      <w:r>
        <w:rPr>
          <w:spacing w:val="-18"/>
          <w:sz w:val="24"/>
        </w:rPr>
        <w:t xml:space="preserve"> </w:t>
      </w:r>
      <w:r>
        <w:rPr>
          <w:sz w:val="24"/>
        </w:rPr>
        <w:t>solution.</w:t>
      </w:r>
    </w:p>
    <w:p w14:paraId="1C27CDD1" w14:textId="77777777" w:rsidR="005237A2" w:rsidRDefault="00E8403B">
      <w:pPr>
        <w:pStyle w:val="ListParagraph"/>
        <w:numPr>
          <w:ilvl w:val="0"/>
          <w:numId w:val="1"/>
        </w:numPr>
        <w:tabs>
          <w:tab w:val="left" w:pos="459"/>
          <w:tab w:val="left" w:pos="460"/>
        </w:tabs>
        <w:spacing w:before="129"/>
        <w:ind w:left="460" w:right="309"/>
        <w:rPr>
          <w:sz w:val="24"/>
        </w:rPr>
      </w:pPr>
      <w:r>
        <w:rPr>
          <w:b/>
          <w:sz w:val="24"/>
        </w:rPr>
        <w:t xml:space="preserve">User Provisioning </w:t>
      </w:r>
      <w:r>
        <w:rPr>
          <w:sz w:val="24"/>
        </w:rPr>
        <w:t>- User provisioning is an identity management process that ensures an organization's user accounts are created, given proper permissions, changed, disabled, and deleted in accordance with that organization's</w:t>
      </w:r>
      <w:r>
        <w:rPr>
          <w:spacing w:val="-19"/>
          <w:sz w:val="24"/>
        </w:rPr>
        <w:t xml:space="preserve"> </w:t>
      </w:r>
      <w:r>
        <w:rPr>
          <w:sz w:val="24"/>
        </w:rPr>
        <w:t>policies.</w:t>
      </w:r>
    </w:p>
    <w:p w14:paraId="3E0F8CB7" w14:textId="168D378B" w:rsidR="005237A2" w:rsidRPr="00B7459A" w:rsidRDefault="00E8403B" w:rsidP="00B7459A">
      <w:pPr>
        <w:pStyle w:val="Heading2"/>
        <w:rPr>
          <w:color w:val="4F81BD" w:themeColor="accent1"/>
          <w:sz w:val="32"/>
          <w:szCs w:val="32"/>
        </w:rPr>
      </w:pPr>
      <w:bookmarkStart w:id="29" w:name="_Toc536301078"/>
      <w:r w:rsidRPr="00B7459A">
        <w:rPr>
          <w:color w:val="4F81BD" w:themeColor="accent1"/>
          <w:sz w:val="32"/>
          <w:szCs w:val="32"/>
        </w:rPr>
        <w:t>Additional References Used</w:t>
      </w:r>
      <w:bookmarkEnd w:id="29"/>
    </w:p>
    <w:p w14:paraId="75960E63" w14:textId="77777777" w:rsidR="005237A2" w:rsidRDefault="00E8403B">
      <w:pPr>
        <w:pStyle w:val="ListParagraph"/>
        <w:numPr>
          <w:ilvl w:val="1"/>
          <w:numId w:val="1"/>
        </w:numPr>
        <w:tabs>
          <w:tab w:val="left" w:pos="819"/>
          <w:tab w:val="left" w:pos="820"/>
        </w:tabs>
        <w:spacing w:before="134"/>
        <w:rPr>
          <w:sz w:val="24"/>
        </w:rPr>
      </w:pPr>
      <w:r>
        <w:rPr>
          <w:sz w:val="24"/>
        </w:rPr>
        <w:t>Actionable Intelligence for Social Policy</w:t>
      </w:r>
      <w:r>
        <w:rPr>
          <w:spacing w:val="-12"/>
          <w:sz w:val="24"/>
        </w:rPr>
        <w:t xml:space="preserve"> </w:t>
      </w:r>
      <w:r>
        <w:rPr>
          <w:sz w:val="24"/>
        </w:rPr>
        <w:t>(AISP)</w:t>
      </w:r>
    </w:p>
    <w:p w14:paraId="18B2D7DD" w14:textId="77777777" w:rsidR="005237A2" w:rsidRDefault="00E8403B">
      <w:pPr>
        <w:pStyle w:val="ListParagraph"/>
        <w:numPr>
          <w:ilvl w:val="2"/>
          <w:numId w:val="1"/>
        </w:numPr>
        <w:tabs>
          <w:tab w:val="left" w:pos="1540"/>
        </w:tabs>
        <w:spacing w:before="120" w:line="237" w:lineRule="auto"/>
        <w:ind w:right="404"/>
        <w:rPr>
          <w:sz w:val="24"/>
        </w:rPr>
      </w:pPr>
      <w:r>
        <w:rPr>
          <w:sz w:val="24"/>
        </w:rPr>
        <w:t>Centering Racial Equity – A Toolkit for Centering Racial Equity Throughout Data Integration:</w:t>
      </w:r>
      <w:r>
        <w:rPr>
          <w:color w:val="0562C1"/>
          <w:sz w:val="24"/>
        </w:rPr>
        <w:t xml:space="preserve"> </w:t>
      </w:r>
      <w:hyperlink r:id="rId47">
        <w:r>
          <w:rPr>
            <w:color w:val="0562C1"/>
            <w:sz w:val="24"/>
            <w:u w:val="single" w:color="0562C1"/>
          </w:rPr>
          <w:t>Centering Racial Equity – Actionable Intelligence for Social Policy</w:t>
        </w:r>
      </w:hyperlink>
      <w:hyperlink r:id="rId48">
        <w:r>
          <w:rPr>
            <w:color w:val="0562C1"/>
            <w:sz w:val="24"/>
          </w:rPr>
          <w:t xml:space="preserve"> </w:t>
        </w:r>
        <w:r>
          <w:rPr>
            <w:color w:val="0562C1"/>
            <w:sz w:val="24"/>
            <w:u w:val="single" w:color="0562C1"/>
          </w:rPr>
          <w:t>(upenn.edu)</w:t>
        </w:r>
      </w:hyperlink>
    </w:p>
    <w:p w14:paraId="20100258" w14:textId="77777777" w:rsidR="005237A2" w:rsidRDefault="00E8403B">
      <w:pPr>
        <w:pStyle w:val="ListParagraph"/>
        <w:numPr>
          <w:ilvl w:val="2"/>
          <w:numId w:val="1"/>
        </w:numPr>
        <w:tabs>
          <w:tab w:val="left" w:pos="1540"/>
        </w:tabs>
        <w:spacing w:before="119"/>
        <w:rPr>
          <w:sz w:val="24"/>
        </w:rPr>
      </w:pPr>
      <w:r>
        <w:rPr>
          <w:sz w:val="24"/>
        </w:rPr>
        <w:t>Introduction to Data Sharing &amp; Integration:</w:t>
      </w:r>
      <w:r>
        <w:rPr>
          <w:color w:val="0562C1"/>
          <w:sz w:val="24"/>
        </w:rPr>
        <w:t xml:space="preserve"> </w:t>
      </w:r>
      <w:hyperlink r:id="rId49">
        <w:r>
          <w:rPr>
            <w:color w:val="0562C1"/>
            <w:sz w:val="24"/>
            <w:u w:val="single" w:color="0562C1"/>
          </w:rPr>
          <w:t>AISP-Intro-.pdf</w:t>
        </w:r>
        <w:r>
          <w:rPr>
            <w:color w:val="0562C1"/>
            <w:spacing w:val="-22"/>
            <w:sz w:val="24"/>
            <w:u w:val="single" w:color="0562C1"/>
          </w:rPr>
          <w:t xml:space="preserve"> </w:t>
        </w:r>
        <w:r>
          <w:rPr>
            <w:color w:val="0562C1"/>
            <w:sz w:val="24"/>
            <w:u w:val="single" w:color="0562C1"/>
          </w:rPr>
          <w:t>(upenn.edu)</w:t>
        </w:r>
      </w:hyperlink>
    </w:p>
    <w:p w14:paraId="2136A145" w14:textId="77777777" w:rsidR="005237A2" w:rsidRDefault="00E8403B">
      <w:pPr>
        <w:pStyle w:val="ListParagraph"/>
        <w:numPr>
          <w:ilvl w:val="1"/>
          <w:numId w:val="1"/>
        </w:numPr>
        <w:tabs>
          <w:tab w:val="left" w:pos="819"/>
          <w:tab w:val="left" w:pos="820"/>
        </w:tabs>
        <w:spacing w:before="126"/>
        <w:ind w:right="310"/>
        <w:rPr>
          <w:sz w:val="24"/>
        </w:rPr>
      </w:pPr>
      <w:r>
        <w:rPr>
          <w:sz w:val="24"/>
        </w:rPr>
        <w:t>Bureau of Justice Statistics – Criminal Justice System Flowchart:</w:t>
      </w:r>
      <w:r>
        <w:rPr>
          <w:color w:val="0562C1"/>
          <w:sz w:val="24"/>
        </w:rPr>
        <w:t xml:space="preserve"> </w:t>
      </w:r>
      <w:hyperlink r:id="rId50">
        <w:r>
          <w:rPr>
            <w:color w:val="0562C1"/>
            <w:sz w:val="24"/>
            <w:u w:val="single" w:color="0562C1"/>
          </w:rPr>
          <w:t>Criminal Justice System</w:t>
        </w:r>
      </w:hyperlink>
      <w:hyperlink r:id="rId51">
        <w:r>
          <w:rPr>
            <w:color w:val="0562C1"/>
            <w:sz w:val="24"/>
          </w:rPr>
          <w:t xml:space="preserve"> </w:t>
        </w:r>
        <w:r>
          <w:rPr>
            <w:color w:val="0562C1"/>
            <w:sz w:val="24"/>
            <w:u w:val="single" w:color="0562C1"/>
          </w:rPr>
          <w:t>Flowchart | Bureau of Justice Statistics</w:t>
        </w:r>
        <w:r>
          <w:rPr>
            <w:color w:val="0562C1"/>
            <w:spacing w:val="-16"/>
            <w:sz w:val="24"/>
            <w:u w:val="single" w:color="0562C1"/>
          </w:rPr>
          <w:t xml:space="preserve"> </w:t>
        </w:r>
        <w:r>
          <w:rPr>
            <w:color w:val="0562C1"/>
            <w:sz w:val="24"/>
            <w:u w:val="single" w:color="0562C1"/>
          </w:rPr>
          <w:t>(ojp.gov)</w:t>
        </w:r>
      </w:hyperlink>
    </w:p>
    <w:p w14:paraId="47D5897D" w14:textId="77777777" w:rsidR="005237A2" w:rsidRDefault="002225D5">
      <w:pPr>
        <w:pStyle w:val="ListParagraph"/>
        <w:numPr>
          <w:ilvl w:val="1"/>
          <w:numId w:val="1"/>
        </w:numPr>
        <w:tabs>
          <w:tab w:val="left" w:pos="819"/>
          <w:tab w:val="left" w:pos="820"/>
        </w:tabs>
        <w:spacing w:before="134"/>
        <w:rPr>
          <w:sz w:val="24"/>
        </w:rPr>
      </w:pPr>
      <w:hyperlink r:id="rId52">
        <w:r w:rsidR="00E8403B">
          <w:rPr>
            <w:color w:val="0562C1"/>
            <w:sz w:val="24"/>
            <w:u w:val="single" w:color="0562C1"/>
          </w:rPr>
          <w:t>Checklist for Building and Maintaining a Data Warehouse</w:t>
        </w:r>
        <w:r w:rsidR="00E8403B">
          <w:rPr>
            <w:color w:val="0562C1"/>
            <w:spacing w:val="-27"/>
            <w:sz w:val="24"/>
            <w:u w:val="single" w:color="0562C1"/>
          </w:rPr>
          <w:t xml:space="preserve"> </w:t>
        </w:r>
        <w:r w:rsidR="00E8403B">
          <w:rPr>
            <w:color w:val="0562C1"/>
            <w:sz w:val="24"/>
            <w:u w:val="single" w:color="0562C1"/>
          </w:rPr>
          <w:t>(csgjusticecenter.org)</w:t>
        </w:r>
      </w:hyperlink>
    </w:p>
    <w:p w14:paraId="66086DCE" w14:textId="77777777" w:rsidR="005237A2" w:rsidRDefault="00E8403B">
      <w:pPr>
        <w:pStyle w:val="ListParagraph"/>
        <w:numPr>
          <w:ilvl w:val="1"/>
          <w:numId w:val="1"/>
        </w:numPr>
        <w:tabs>
          <w:tab w:val="left" w:pos="819"/>
          <w:tab w:val="left" w:pos="820"/>
        </w:tabs>
        <w:spacing w:before="131"/>
        <w:rPr>
          <w:sz w:val="24"/>
        </w:rPr>
      </w:pPr>
      <w:r>
        <w:rPr>
          <w:sz w:val="24"/>
        </w:rPr>
        <w:t>Criminal Justice Information System (CJIS) Security Policy v5:</w:t>
      </w:r>
      <w:r>
        <w:rPr>
          <w:color w:val="0562C1"/>
          <w:sz w:val="24"/>
        </w:rPr>
        <w:t xml:space="preserve"> </w:t>
      </w:r>
      <w:hyperlink r:id="rId53">
        <w:r>
          <w:rPr>
            <w:color w:val="0562C1"/>
            <w:sz w:val="24"/>
            <w:u w:val="single" w:color="0562C1"/>
          </w:rPr>
          <w:t>CJIS Security Policy</w:t>
        </w:r>
        <w:r>
          <w:rPr>
            <w:color w:val="0562C1"/>
            <w:spacing w:val="-28"/>
            <w:sz w:val="24"/>
            <w:u w:val="single" w:color="0562C1"/>
          </w:rPr>
          <w:t xml:space="preserve"> </w:t>
        </w:r>
        <w:r>
          <w:rPr>
            <w:color w:val="0562C1"/>
            <w:sz w:val="24"/>
            <w:u w:val="single" w:color="0562C1"/>
          </w:rPr>
          <w:t>v5</w:t>
        </w:r>
      </w:hyperlink>
    </w:p>
    <w:p w14:paraId="6C69592A" w14:textId="77777777" w:rsidR="005237A2" w:rsidRDefault="00E8403B">
      <w:pPr>
        <w:pStyle w:val="ListParagraph"/>
        <w:numPr>
          <w:ilvl w:val="1"/>
          <w:numId w:val="1"/>
        </w:numPr>
        <w:tabs>
          <w:tab w:val="left" w:pos="819"/>
          <w:tab w:val="left" w:pos="820"/>
        </w:tabs>
        <w:spacing w:before="133"/>
        <w:rPr>
          <w:sz w:val="24"/>
        </w:rPr>
      </w:pPr>
      <w:r>
        <w:rPr>
          <w:sz w:val="24"/>
        </w:rPr>
        <w:t>H.546/Act 142:</w:t>
      </w:r>
      <w:r>
        <w:rPr>
          <w:color w:val="0562C1"/>
          <w:sz w:val="24"/>
        </w:rPr>
        <w:t xml:space="preserve"> </w:t>
      </w:r>
      <w:hyperlink r:id="rId54">
        <w:r>
          <w:rPr>
            <w:color w:val="0562C1"/>
            <w:sz w:val="24"/>
            <w:u w:val="single" w:color="0562C1"/>
          </w:rPr>
          <w:t>Bill Status H.546</w:t>
        </w:r>
        <w:r>
          <w:rPr>
            <w:color w:val="0562C1"/>
            <w:spacing w:val="-17"/>
            <w:sz w:val="24"/>
            <w:u w:val="single" w:color="0562C1"/>
          </w:rPr>
          <w:t xml:space="preserve"> </w:t>
        </w:r>
        <w:r>
          <w:rPr>
            <w:color w:val="0562C1"/>
            <w:sz w:val="24"/>
            <w:u w:val="single" w:color="0562C1"/>
          </w:rPr>
          <w:t>(vermont.gov)</w:t>
        </w:r>
      </w:hyperlink>
    </w:p>
    <w:p w14:paraId="208E9E97" w14:textId="77777777" w:rsidR="005237A2" w:rsidRDefault="00E8403B">
      <w:pPr>
        <w:pStyle w:val="ListParagraph"/>
        <w:numPr>
          <w:ilvl w:val="1"/>
          <w:numId w:val="1"/>
        </w:numPr>
        <w:tabs>
          <w:tab w:val="left" w:pos="819"/>
          <w:tab w:val="left" w:pos="820"/>
        </w:tabs>
        <w:spacing w:before="131"/>
        <w:rPr>
          <w:sz w:val="24"/>
        </w:rPr>
      </w:pPr>
      <w:r>
        <w:rPr>
          <w:sz w:val="24"/>
        </w:rPr>
        <w:t>Virginia Data Trust Documentation:</w:t>
      </w:r>
      <w:r>
        <w:rPr>
          <w:color w:val="0562C1"/>
          <w:sz w:val="24"/>
        </w:rPr>
        <w:t xml:space="preserve"> </w:t>
      </w:r>
      <w:hyperlink r:id="rId55">
        <w:r>
          <w:rPr>
            <w:color w:val="0562C1"/>
            <w:sz w:val="24"/>
            <w:u w:val="single" w:color="0562C1"/>
          </w:rPr>
          <w:t>Commonwealth Data Trust</w:t>
        </w:r>
        <w:r>
          <w:rPr>
            <w:color w:val="0562C1"/>
            <w:spacing w:val="-27"/>
            <w:sz w:val="24"/>
            <w:u w:val="single" w:color="0562C1"/>
          </w:rPr>
          <w:t xml:space="preserve"> </w:t>
        </w:r>
        <w:r>
          <w:rPr>
            <w:color w:val="0562C1"/>
            <w:sz w:val="24"/>
            <w:u w:val="single" w:color="0562C1"/>
          </w:rPr>
          <w:t>(virginia.gov)</w:t>
        </w:r>
      </w:hyperlink>
    </w:p>
    <w:p w14:paraId="1A66C3ED" w14:textId="77777777" w:rsidR="005237A2" w:rsidRDefault="00E8403B">
      <w:pPr>
        <w:pStyle w:val="ListParagraph"/>
        <w:numPr>
          <w:ilvl w:val="1"/>
          <w:numId w:val="1"/>
        </w:numPr>
        <w:tabs>
          <w:tab w:val="left" w:pos="819"/>
          <w:tab w:val="left" w:pos="820"/>
        </w:tabs>
        <w:spacing w:before="131"/>
        <w:rPr>
          <w:sz w:val="24"/>
        </w:rPr>
      </w:pPr>
      <w:r>
        <w:rPr>
          <w:sz w:val="24"/>
        </w:rPr>
        <w:t>Washington Statute for Justice Integration Network Board:</w:t>
      </w:r>
      <w:r>
        <w:rPr>
          <w:color w:val="0562C1"/>
          <w:sz w:val="24"/>
        </w:rPr>
        <w:t xml:space="preserve"> </w:t>
      </w:r>
      <w:hyperlink r:id="rId56">
        <w:r>
          <w:rPr>
            <w:color w:val="0562C1"/>
            <w:sz w:val="24"/>
            <w:u w:val="single" w:color="0562C1"/>
          </w:rPr>
          <w:t>1605-S.SL.pdf</w:t>
        </w:r>
        <w:r>
          <w:rPr>
            <w:color w:val="0562C1"/>
            <w:spacing w:val="-33"/>
            <w:sz w:val="24"/>
            <w:u w:val="single" w:color="0562C1"/>
          </w:rPr>
          <w:t xml:space="preserve"> </w:t>
        </w:r>
        <w:r>
          <w:rPr>
            <w:color w:val="0562C1"/>
            <w:sz w:val="24"/>
            <w:u w:val="single" w:color="0562C1"/>
          </w:rPr>
          <w:t>(wa.gov)</w:t>
        </w:r>
      </w:hyperlink>
    </w:p>
    <w:p w14:paraId="73770FFF" w14:textId="77777777" w:rsidR="005237A2" w:rsidRDefault="005237A2">
      <w:pPr>
        <w:rPr>
          <w:sz w:val="24"/>
        </w:rPr>
        <w:sectPr w:rsidR="005237A2">
          <w:pgSz w:w="12240" w:h="15840"/>
          <w:pgMar w:top="1420" w:right="1260" w:bottom="1240" w:left="1340" w:header="814" w:footer="1058" w:gutter="0"/>
          <w:cols w:space="720"/>
        </w:sectPr>
      </w:pPr>
    </w:p>
    <w:p w14:paraId="39AD8C9E" w14:textId="77777777" w:rsidR="005237A2" w:rsidRDefault="005237A2">
      <w:pPr>
        <w:pStyle w:val="BodyText"/>
        <w:spacing w:before="10"/>
        <w:rPr>
          <w:sz w:val="25"/>
        </w:rPr>
      </w:pPr>
    </w:p>
    <w:p w14:paraId="51F8614A" w14:textId="379EA41A" w:rsidR="005237A2" w:rsidRPr="0084691B" w:rsidRDefault="00E8403B" w:rsidP="0084691B">
      <w:pPr>
        <w:pStyle w:val="Heading1"/>
        <w:rPr>
          <w:color w:val="4F81BD" w:themeColor="accent1"/>
        </w:rPr>
      </w:pPr>
      <w:bookmarkStart w:id="30" w:name="_Toc536301079"/>
      <w:r w:rsidRPr="0084691B">
        <w:rPr>
          <w:color w:val="4F81BD" w:themeColor="accent1"/>
          <w:u w:color="4471C4"/>
        </w:rPr>
        <w:t xml:space="preserve">Attachment </w:t>
      </w:r>
      <w:r w:rsidR="00F8552A" w:rsidRPr="0084691B">
        <w:rPr>
          <w:color w:val="4F81BD" w:themeColor="accent1"/>
          <w:u w:color="4471C4"/>
        </w:rPr>
        <w:t>D</w:t>
      </w:r>
      <w:r w:rsidRPr="0084691B">
        <w:rPr>
          <w:color w:val="4F81BD" w:themeColor="accent1"/>
          <w:u w:color="4471C4"/>
        </w:rPr>
        <w:t>: Systems Assessment Model</w:t>
      </w:r>
      <w:bookmarkEnd w:id="30"/>
    </w:p>
    <w:p w14:paraId="40B93032" w14:textId="77777777" w:rsidR="005237A2" w:rsidRDefault="005237A2">
      <w:pPr>
        <w:pStyle w:val="BodyText"/>
        <w:spacing w:before="8"/>
        <w:rPr>
          <w:sz w:val="19"/>
        </w:rPr>
      </w:pPr>
    </w:p>
    <w:p w14:paraId="1B7ABF9D" w14:textId="77777777" w:rsidR="005237A2" w:rsidRDefault="00E8403B">
      <w:pPr>
        <w:pStyle w:val="BodyText"/>
        <w:spacing w:before="52"/>
        <w:ind w:left="100" w:right="174"/>
      </w:pPr>
      <w:r>
        <w:t>The State of Vermont’s Systems Assessment Model is a tool for measuring systems governance maturity for the purposes of assessing current information capabilities and understanding where supports are needed to improve maturity and mitigate risks. Developed by the Vermont State Archives and Records Administration, which administers the Statewide Records and Information Management Program under which state and local government programs operate, the Model is based on Generally Accepted Recordkeeping Principles</w:t>
      </w:r>
      <w:r>
        <w:rPr>
          <w:position w:val="8"/>
          <w:sz w:val="16"/>
        </w:rPr>
        <w:t xml:space="preserve">® </w:t>
      </w:r>
      <w:r>
        <w:t>and industry standards and best practices in the areas of information and data governance, trustworthy systems, and risk management.</w:t>
      </w:r>
    </w:p>
    <w:p w14:paraId="4F15AE85" w14:textId="77777777" w:rsidR="005237A2" w:rsidRDefault="005237A2">
      <w:pPr>
        <w:pStyle w:val="BodyText"/>
        <w:spacing w:before="11"/>
        <w:rPr>
          <w:sz w:val="23"/>
        </w:rPr>
      </w:pPr>
    </w:p>
    <w:p w14:paraId="0DD4FEE8" w14:textId="77777777" w:rsidR="005237A2" w:rsidRDefault="00E8403B">
      <w:pPr>
        <w:pStyle w:val="BodyText"/>
        <w:ind w:left="100" w:right="130"/>
      </w:pPr>
      <w:r>
        <w:t>The Systems Assessment Model measures systems governance maturity on five-point scale that ranges from sub-standard (low) maturity to transformative (high) maturity across the eight Generally Accepted Recordkeeping Principles: (1) Accountability; (2) Transparency; (3) Integrity;</w:t>
      </w:r>
    </w:p>
    <w:p w14:paraId="3F43D4E9" w14:textId="77777777" w:rsidR="005237A2" w:rsidRDefault="00E8403B">
      <w:pPr>
        <w:pStyle w:val="BodyText"/>
        <w:ind w:left="100" w:right="427"/>
      </w:pPr>
      <w:r>
        <w:t>(4) Protection; (5) Compliance; (6) Availability; (7) Retention; and (8) Disposition. The Model was piloted by the National Criminal Justice Reform Project to assess its potential for helping understand the data integration capabilities among stakeholders and their systems and was found to be a valuable tool.</w:t>
      </w:r>
    </w:p>
    <w:p w14:paraId="284BC530" w14:textId="77777777" w:rsidR="005237A2" w:rsidRDefault="005237A2">
      <w:pPr>
        <w:pStyle w:val="BodyText"/>
        <w:spacing w:before="2"/>
        <w:rPr>
          <w:sz w:val="2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78C24F0A" w14:textId="77777777">
        <w:trPr>
          <w:trHeight w:val="280"/>
        </w:trPr>
        <w:tc>
          <w:tcPr>
            <w:tcW w:w="9350" w:type="dxa"/>
            <w:gridSpan w:val="2"/>
            <w:shd w:val="clear" w:color="auto" w:fill="BEBEBE"/>
          </w:tcPr>
          <w:p w14:paraId="7DD89468" w14:textId="77777777" w:rsidR="005237A2" w:rsidRDefault="00E8403B">
            <w:pPr>
              <w:pStyle w:val="TableParagraph"/>
              <w:spacing w:line="272" w:lineRule="exact"/>
              <w:rPr>
                <w:b/>
                <w:sz w:val="24"/>
              </w:rPr>
            </w:pPr>
            <w:r>
              <w:rPr>
                <w:b/>
                <w:sz w:val="24"/>
              </w:rPr>
              <w:t>1.   Accountability</w:t>
            </w:r>
          </w:p>
        </w:tc>
      </w:tr>
      <w:tr w:rsidR="005237A2" w14:paraId="4DBABBA4" w14:textId="77777777">
        <w:trPr>
          <w:trHeight w:val="1160"/>
        </w:trPr>
        <w:tc>
          <w:tcPr>
            <w:tcW w:w="9350" w:type="dxa"/>
            <w:gridSpan w:val="2"/>
          </w:tcPr>
          <w:p w14:paraId="515F3D2D" w14:textId="77777777" w:rsidR="005237A2" w:rsidRDefault="00E8403B">
            <w:pPr>
              <w:pStyle w:val="TableParagraph"/>
              <w:spacing w:line="240" w:lineRule="auto"/>
              <w:ind w:right="642"/>
              <w:rPr>
                <w:sz w:val="24"/>
              </w:rPr>
            </w:pPr>
            <w:r>
              <w:rPr>
                <w:sz w:val="24"/>
              </w:rPr>
              <w:t>Senior-level staff member oversees system with authority to delegate responsibilities to appropriate individuals. Agency adopts policies and procedures to guide personnel and ensure system auditability.</w:t>
            </w:r>
          </w:p>
        </w:tc>
      </w:tr>
      <w:tr w:rsidR="005237A2" w14:paraId="48415288" w14:textId="77777777">
        <w:trPr>
          <w:trHeight w:val="580"/>
        </w:trPr>
        <w:tc>
          <w:tcPr>
            <w:tcW w:w="1075" w:type="dxa"/>
          </w:tcPr>
          <w:p w14:paraId="0FBD69AF" w14:textId="77777777" w:rsidR="005237A2" w:rsidRDefault="00E8403B">
            <w:pPr>
              <w:pStyle w:val="TableParagraph"/>
              <w:spacing w:before="1" w:line="240" w:lineRule="auto"/>
              <w:rPr>
                <w:sz w:val="24"/>
              </w:rPr>
            </w:pPr>
            <w:r>
              <w:rPr>
                <w:sz w:val="24"/>
              </w:rPr>
              <w:t>Level 1</w:t>
            </w:r>
          </w:p>
        </w:tc>
        <w:tc>
          <w:tcPr>
            <w:tcW w:w="8275" w:type="dxa"/>
          </w:tcPr>
          <w:p w14:paraId="708C0FA6" w14:textId="77777777" w:rsidR="005237A2" w:rsidRDefault="00E8403B">
            <w:pPr>
              <w:pStyle w:val="TableParagraph"/>
              <w:spacing w:before="1" w:line="290" w:lineRule="atLeast"/>
              <w:ind w:right="275"/>
              <w:rPr>
                <w:sz w:val="24"/>
              </w:rPr>
            </w:pPr>
            <w:r>
              <w:rPr>
                <w:sz w:val="24"/>
              </w:rPr>
              <w:t>Senior-level oversight of system and delegation of responsibilities does not exist, is minimal, or carried out in an ad hoc manner.</w:t>
            </w:r>
          </w:p>
        </w:tc>
      </w:tr>
      <w:tr w:rsidR="005237A2" w14:paraId="77F07A70" w14:textId="77777777">
        <w:trPr>
          <w:trHeight w:val="579"/>
        </w:trPr>
        <w:tc>
          <w:tcPr>
            <w:tcW w:w="1075" w:type="dxa"/>
          </w:tcPr>
          <w:p w14:paraId="0D0815BC" w14:textId="77777777" w:rsidR="005237A2" w:rsidRDefault="00E8403B">
            <w:pPr>
              <w:pStyle w:val="TableParagraph"/>
              <w:rPr>
                <w:sz w:val="24"/>
              </w:rPr>
            </w:pPr>
            <w:r>
              <w:rPr>
                <w:sz w:val="24"/>
              </w:rPr>
              <w:t>Level 2</w:t>
            </w:r>
          </w:p>
        </w:tc>
        <w:tc>
          <w:tcPr>
            <w:tcW w:w="8275" w:type="dxa"/>
          </w:tcPr>
          <w:p w14:paraId="0A36771C" w14:textId="77777777" w:rsidR="005237A2" w:rsidRDefault="00E8403B">
            <w:pPr>
              <w:pStyle w:val="TableParagraph"/>
              <w:rPr>
                <w:sz w:val="24"/>
              </w:rPr>
            </w:pPr>
            <w:r>
              <w:rPr>
                <w:sz w:val="24"/>
              </w:rPr>
              <w:t>Need for oversight and delegation is recognized but ill-defined, incomplete, just</w:t>
            </w:r>
          </w:p>
          <w:p w14:paraId="66842E48" w14:textId="77777777" w:rsidR="005237A2" w:rsidRDefault="00E8403B">
            <w:pPr>
              <w:pStyle w:val="TableParagraph"/>
              <w:spacing w:line="273" w:lineRule="exact"/>
              <w:rPr>
                <w:sz w:val="24"/>
              </w:rPr>
            </w:pPr>
            <w:r>
              <w:rPr>
                <w:sz w:val="24"/>
              </w:rPr>
              <w:t>beginning to take shape, or only marginally effective.</w:t>
            </w:r>
          </w:p>
        </w:tc>
      </w:tr>
      <w:tr w:rsidR="005237A2" w14:paraId="0B76118D" w14:textId="77777777">
        <w:trPr>
          <w:trHeight w:val="580"/>
        </w:trPr>
        <w:tc>
          <w:tcPr>
            <w:tcW w:w="1075" w:type="dxa"/>
          </w:tcPr>
          <w:p w14:paraId="5F96054F" w14:textId="77777777" w:rsidR="005237A2" w:rsidRDefault="00E8403B">
            <w:pPr>
              <w:pStyle w:val="TableParagraph"/>
              <w:rPr>
                <w:sz w:val="24"/>
              </w:rPr>
            </w:pPr>
            <w:r>
              <w:rPr>
                <w:sz w:val="24"/>
              </w:rPr>
              <w:t>Level 3</w:t>
            </w:r>
          </w:p>
        </w:tc>
        <w:tc>
          <w:tcPr>
            <w:tcW w:w="8275" w:type="dxa"/>
          </w:tcPr>
          <w:p w14:paraId="195693D3" w14:textId="77777777" w:rsidR="005237A2" w:rsidRDefault="00E8403B">
            <w:pPr>
              <w:pStyle w:val="TableParagraph"/>
              <w:rPr>
                <w:sz w:val="24"/>
              </w:rPr>
            </w:pPr>
            <w:r>
              <w:rPr>
                <w:sz w:val="24"/>
              </w:rPr>
              <w:t>Senior-level staff member is responsible for oversight and delegation and there</w:t>
            </w:r>
          </w:p>
          <w:p w14:paraId="2971BD40" w14:textId="77777777" w:rsidR="005237A2" w:rsidRDefault="00E8403B">
            <w:pPr>
              <w:pStyle w:val="TableParagraph"/>
              <w:spacing w:line="273" w:lineRule="exact"/>
              <w:rPr>
                <w:sz w:val="24"/>
              </w:rPr>
            </w:pPr>
            <w:r>
              <w:rPr>
                <w:sz w:val="24"/>
              </w:rPr>
              <w:t>are established goals around system accountability.</w:t>
            </w:r>
          </w:p>
        </w:tc>
      </w:tr>
      <w:tr w:rsidR="005237A2" w14:paraId="70D6FEEE" w14:textId="77777777">
        <w:trPr>
          <w:trHeight w:val="580"/>
        </w:trPr>
        <w:tc>
          <w:tcPr>
            <w:tcW w:w="1075" w:type="dxa"/>
          </w:tcPr>
          <w:p w14:paraId="4B8C04C5" w14:textId="77777777" w:rsidR="005237A2" w:rsidRDefault="00E8403B">
            <w:pPr>
              <w:pStyle w:val="TableParagraph"/>
              <w:spacing w:before="1" w:line="240" w:lineRule="auto"/>
              <w:rPr>
                <w:sz w:val="24"/>
              </w:rPr>
            </w:pPr>
            <w:r>
              <w:rPr>
                <w:sz w:val="24"/>
              </w:rPr>
              <w:t>Level 4</w:t>
            </w:r>
          </w:p>
        </w:tc>
        <w:tc>
          <w:tcPr>
            <w:tcW w:w="8275" w:type="dxa"/>
          </w:tcPr>
          <w:p w14:paraId="559FDC65" w14:textId="77777777" w:rsidR="005237A2" w:rsidRDefault="00E8403B">
            <w:pPr>
              <w:pStyle w:val="TableParagraph"/>
              <w:spacing w:before="1" w:line="290" w:lineRule="atLeast"/>
              <w:ind w:right="212"/>
              <w:rPr>
                <w:sz w:val="24"/>
              </w:rPr>
            </w:pPr>
            <w:r>
              <w:rPr>
                <w:sz w:val="24"/>
              </w:rPr>
              <w:t>Oversight and delegation are proactively being integrated into the administration and operations of the system to meet accountability goals.</w:t>
            </w:r>
          </w:p>
        </w:tc>
      </w:tr>
      <w:tr w:rsidR="005237A2" w14:paraId="7878E9F1" w14:textId="77777777">
        <w:trPr>
          <w:trHeight w:val="859"/>
        </w:trPr>
        <w:tc>
          <w:tcPr>
            <w:tcW w:w="1075" w:type="dxa"/>
          </w:tcPr>
          <w:p w14:paraId="02FEF46A" w14:textId="77777777" w:rsidR="005237A2" w:rsidRDefault="00E8403B">
            <w:pPr>
              <w:pStyle w:val="TableParagraph"/>
              <w:rPr>
                <w:sz w:val="24"/>
              </w:rPr>
            </w:pPr>
            <w:r>
              <w:rPr>
                <w:sz w:val="24"/>
              </w:rPr>
              <w:t>Level 5</w:t>
            </w:r>
          </w:p>
        </w:tc>
        <w:tc>
          <w:tcPr>
            <w:tcW w:w="8275" w:type="dxa"/>
          </w:tcPr>
          <w:p w14:paraId="09F3350B" w14:textId="77777777" w:rsidR="005237A2" w:rsidRDefault="00E8403B">
            <w:pPr>
              <w:pStyle w:val="TableParagraph"/>
              <w:spacing w:line="240" w:lineRule="auto"/>
              <w:ind w:right="173"/>
              <w:rPr>
                <w:sz w:val="24"/>
              </w:rPr>
            </w:pPr>
            <w:r>
              <w:rPr>
                <w:sz w:val="24"/>
              </w:rPr>
              <w:t>Governance is led, not just sponsored, by superiors and senior-level staff member is supported in ensuring system accountability goals are reviewed, revised, and</w:t>
            </w:r>
          </w:p>
          <w:p w14:paraId="524692C1" w14:textId="77777777" w:rsidR="005237A2" w:rsidRDefault="00E8403B">
            <w:pPr>
              <w:pStyle w:val="TableParagraph"/>
              <w:spacing w:before="1" w:line="273" w:lineRule="exact"/>
              <w:rPr>
                <w:sz w:val="24"/>
              </w:rPr>
            </w:pPr>
            <w:r>
              <w:rPr>
                <w:sz w:val="24"/>
              </w:rPr>
              <w:t>met and system is auditable.</w:t>
            </w:r>
          </w:p>
        </w:tc>
      </w:tr>
    </w:tbl>
    <w:p w14:paraId="51B3AC6C" w14:textId="77777777" w:rsidR="005237A2" w:rsidRDefault="005237A2">
      <w:pPr>
        <w:pStyle w:val="BodyText"/>
        <w:spacing w:before="12"/>
        <w:rPr>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67CB8FDC" w14:textId="77777777">
        <w:trPr>
          <w:trHeight w:val="280"/>
        </w:trPr>
        <w:tc>
          <w:tcPr>
            <w:tcW w:w="9350" w:type="dxa"/>
            <w:gridSpan w:val="2"/>
            <w:shd w:val="clear" w:color="auto" w:fill="BEBEBE"/>
          </w:tcPr>
          <w:p w14:paraId="74EA9E65" w14:textId="77777777" w:rsidR="005237A2" w:rsidRDefault="00E8403B">
            <w:pPr>
              <w:pStyle w:val="TableParagraph"/>
              <w:spacing w:line="275" w:lineRule="exact"/>
              <w:rPr>
                <w:b/>
                <w:sz w:val="24"/>
              </w:rPr>
            </w:pPr>
            <w:r>
              <w:rPr>
                <w:b/>
                <w:sz w:val="24"/>
              </w:rPr>
              <w:t>2.   Transparency</w:t>
            </w:r>
          </w:p>
        </w:tc>
      </w:tr>
      <w:tr w:rsidR="005237A2" w14:paraId="44239182" w14:textId="77777777">
        <w:trPr>
          <w:trHeight w:val="1160"/>
        </w:trPr>
        <w:tc>
          <w:tcPr>
            <w:tcW w:w="9350" w:type="dxa"/>
            <w:gridSpan w:val="2"/>
          </w:tcPr>
          <w:p w14:paraId="075ADED7" w14:textId="77777777" w:rsidR="005237A2" w:rsidRDefault="00E8403B">
            <w:pPr>
              <w:pStyle w:val="TableParagraph"/>
              <w:spacing w:line="240" w:lineRule="auto"/>
              <w:ind w:right="164"/>
              <w:rPr>
                <w:sz w:val="24"/>
              </w:rPr>
            </w:pPr>
            <w:r>
              <w:rPr>
                <w:sz w:val="24"/>
              </w:rPr>
              <w:t>Documentation related to personnel, processes, technologies, and the lifecycle management of written and recorded information created, received and/or managed in the system is available to all staff and interested parties and is verifiable.</w:t>
            </w:r>
          </w:p>
        </w:tc>
      </w:tr>
      <w:tr w:rsidR="005237A2" w14:paraId="6B1E2B4E" w14:textId="77777777">
        <w:trPr>
          <w:trHeight w:val="280"/>
        </w:trPr>
        <w:tc>
          <w:tcPr>
            <w:tcW w:w="1075" w:type="dxa"/>
          </w:tcPr>
          <w:p w14:paraId="2391F2EF" w14:textId="77777777" w:rsidR="005237A2" w:rsidRDefault="00E8403B">
            <w:pPr>
              <w:pStyle w:val="TableParagraph"/>
              <w:spacing w:line="272" w:lineRule="exact"/>
              <w:rPr>
                <w:sz w:val="24"/>
              </w:rPr>
            </w:pPr>
            <w:r>
              <w:rPr>
                <w:sz w:val="24"/>
              </w:rPr>
              <w:t>Level 1</w:t>
            </w:r>
          </w:p>
        </w:tc>
        <w:tc>
          <w:tcPr>
            <w:tcW w:w="8275" w:type="dxa"/>
          </w:tcPr>
          <w:p w14:paraId="312171F9" w14:textId="77777777" w:rsidR="005237A2" w:rsidRDefault="00E8403B">
            <w:pPr>
              <w:pStyle w:val="TableParagraph"/>
              <w:spacing w:line="272" w:lineRule="exact"/>
              <w:rPr>
                <w:sz w:val="24"/>
              </w:rPr>
            </w:pPr>
            <w:r>
              <w:rPr>
                <w:sz w:val="24"/>
              </w:rPr>
              <w:t>Documentation does not exist, is minimal, or carried out in an ad hoc manner.</w:t>
            </w:r>
          </w:p>
        </w:tc>
      </w:tr>
    </w:tbl>
    <w:p w14:paraId="7F7044F8" w14:textId="77777777" w:rsidR="005237A2" w:rsidRDefault="005237A2">
      <w:pPr>
        <w:spacing w:line="272" w:lineRule="exact"/>
        <w:rPr>
          <w:sz w:val="24"/>
        </w:rPr>
        <w:sectPr w:rsidR="005237A2">
          <w:pgSz w:w="12240" w:h="15840"/>
          <w:pgMar w:top="1420" w:right="1320" w:bottom="1240" w:left="1340" w:header="814" w:footer="1058"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4F8E2FA1" w14:textId="77777777">
        <w:trPr>
          <w:trHeight w:val="580"/>
        </w:trPr>
        <w:tc>
          <w:tcPr>
            <w:tcW w:w="1075" w:type="dxa"/>
          </w:tcPr>
          <w:p w14:paraId="1112E531" w14:textId="77777777" w:rsidR="005237A2" w:rsidRDefault="00E8403B">
            <w:pPr>
              <w:pStyle w:val="TableParagraph"/>
              <w:rPr>
                <w:sz w:val="24"/>
              </w:rPr>
            </w:pPr>
            <w:r>
              <w:rPr>
                <w:sz w:val="24"/>
              </w:rPr>
              <w:lastRenderedPageBreak/>
              <w:t>Level 2</w:t>
            </w:r>
          </w:p>
        </w:tc>
        <w:tc>
          <w:tcPr>
            <w:tcW w:w="8275" w:type="dxa"/>
          </w:tcPr>
          <w:p w14:paraId="1CEF4F76" w14:textId="77777777" w:rsidR="005237A2" w:rsidRDefault="00E8403B">
            <w:pPr>
              <w:pStyle w:val="TableParagraph"/>
              <w:rPr>
                <w:sz w:val="24"/>
              </w:rPr>
            </w:pPr>
            <w:r>
              <w:rPr>
                <w:sz w:val="24"/>
              </w:rPr>
              <w:t>Need for documentation is recognized but ill-defined, incomplete, just beginning</w:t>
            </w:r>
          </w:p>
          <w:p w14:paraId="23C8205C" w14:textId="77777777" w:rsidR="005237A2" w:rsidRDefault="00E8403B">
            <w:pPr>
              <w:pStyle w:val="TableParagraph"/>
              <w:spacing w:line="273" w:lineRule="exact"/>
              <w:rPr>
                <w:sz w:val="24"/>
              </w:rPr>
            </w:pPr>
            <w:r>
              <w:rPr>
                <w:sz w:val="24"/>
              </w:rPr>
              <w:t>to take shape, or only marginally effective.</w:t>
            </w:r>
          </w:p>
        </w:tc>
      </w:tr>
      <w:tr w:rsidR="005237A2" w14:paraId="59CCC2DE" w14:textId="77777777">
        <w:trPr>
          <w:trHeight w:val="580"/>
        </w:trPr>
        <w:tc>
          <w:tcPr>
            <w:tcW w:w="1075" w:type="dxa"/>
          </w:tcPr>
          <w:p w14:paraId="1CC614E6" w14:textId="77777777" w:rsidR="005237A2" w:rsidRDefault="00E8403B">
            <w:pPr>
              <w:pStyle w:val="TableParagraph"/>
              <w:rPr>
                <w:sz w:val="24"/>
              </w:rPr>
            </w:pPr>
            <w:r>
              <w:rPr>
                <w:sz w:val="24"/>
              </w:rPr>
              <w:t>Level 3</w:t>
            </w:r>
          </w:p>
        </w:tc>
        <w:tc>
          <w:tcPr>
            <w:tcW w:w="8275" w:type="dxa"/>
          </w:tcPr>
          <w:p w14:paraId="761C741F" w14:textId="77777777" w:rsidR="005237A2" w:rsidRDefault="00E8403B">
            <w:pPr>
              <w:pStyle w:val="TableParagraph"/>
              <w:rPr>
                <w:sz w:val="24"/>
              </w:rPr>
            </w:pPr>
            <w:r>
              <w:rPr>
                <w:sz w:val="24"/>
              </w:rPr>
              <w:t>Documentation exists and there are established goals around the transparency of</w:t>
            </w:r>
          </w:p>
          <w:p w14:paraId="3C9FCEC9" w14:textId="77777777" w:rsidR="005237A2" w:rsidRDefault="00E8403B">
            <w:pPr>
              <w:pStyle w:val="TableParagraph"/>
              <w:spacing w:before="2" w:line="273" w:lineRule="exact"/>
              <w:rPr>
                <w:sz w:val="24"/>
              </w:rPr>
            </w:pPr>
            <w:r>
              <w:rPr>
                <w:sz w:val="24"/>
              </w:rPr>
              <w:t>the system.</w:t>
            </w:r>
          </w:p>
        </w:tc>
      </w:tr>
      <w:tr w:rsidR="005237A2" w14:paraId="1CBD1945" w14:textId="77777777">
        <w:trPr>
          <w:trHeight w:val="580"/>
        </w:trPr>
        <w:tc>
          <w:tcPr>
            <w:tcW w:w="1075" w:type="dxa"/>
          </w:tcPr>
          <w:p w14:paraId="1F5CB44A" w14:textId="77777777" w:rsidR="005237A2" w:rsidRDefault="00E8403B">
            <w:pPr>
              <w:pStyle w:val="TableParagraph"/>
              <w:rPr>
                <w:sz w:val="24"/>
              </w:rPr>
            </w:pPr>
            <w:r>
              <w:rPr>
                <w:sz w:val="24"/>
              </w:rPr>
              <w:t>Level 4</w:t>
            </w:r>
          </w:p>
        </w:tc>
        <w:tc>
          <w:tcPr>
            <w:tcW w:w="8275" w:type="dxa"/>
          </w:tcPr>
          <w:p w14:paraId="427D351A" w14:textId="77777777" w:rsidR="005237A2" w:rsidRDefault="00E8403B">
            <w:pPr>
              <w:pStyle w:val="TableParagraph"/>
              <w:rPr>
                <w:sz w:val="24"/>
              </w:rPr>
            </w:pPr>
            <w:r>
              <w:rPr>
                <w:sz w:val="24"/>
              </w:rPr>
              <w:t>Documentation is proactively being integrated into the administration and</w:t>
            </w:r>
          </w:p>
          <w:p w14:paraId="586B0574" w14:textId="77777777" w:rsidR="005237A2" w:rsidRDefault="00E8403B">
            <w:pPr>
              <w:pStyle w:val="TableParagraph"/>
              <w:spacing w:line="273" w:lineRule="exact"/>
              <w:rPr>
                <w:sz w:val="24"/>
              </w:rPr>
            </w:pPr>
            <w:r>
              <w:rPr>
                <w:sz w:val="24"/>
              </w:rPr>
              <w:t>operations of the system to meet transparency goals.</w:t>
            </w:r>
          </w:p>
        </w:tc>
      </w:tr>
      <w:tr w:rsidR="005237A2" w14:paraId="0ACEDD22" w14:textId="77777777">
        <w:trPr>
          <w:trHeight w:val="580"/>
        </w:trPr>
        <w:tc>
          <w:tcPr>
            <w:tcW w:w="1075" w:type="dxa"/>
          </w:tcPr>
          <w:p w14:paraId="1D7F35A6" w14:textId="77777777" w:rsidR="005237A2" w:rsidRDefault="00E8403B">
            <w:pPr>
              <w:pStyle w:val="TableParagraph"/>
              <w:rPr>
                <w:sz w:val="24"/>
              </w:rPr>
            </w:pPr>
            <w:r>
              <w:rPr>
                <w:sz w:val="24"/>
              </w:rPr>
              <w:t>Level 5</w:t>
            </w:r>
          </w:p>
        </w:tc>
        <w:tc>
          <w:tcPr>
            <w:tcW w:w="8275" w:type="dxa"/>
          </w:tcPr>
          <w:p w14:paraId="3439E305" w14:textId="77777777" w:rsidR="005237A2" w:rsidRDefault="00E8403B">
            <w:pPr>
              <w:pStyle w:val="TableParagraph"/>
              <w:rPr>
                <w:sz w:val="24"/>
              </w:rPr>
            </w:pPr>
            <w:r>
              <w:rPr>
                <w:sz w:val="24"/>
              </w:rPr>
              <w:t>Transparency is a key component of the system and stakeholders are consistently</w:t>
            </w:r>
          </w:p>
          <w:p w14:paraId="2BC6F5C2" w14:textId="77777777" w:rsidR="005237A2" w:rsidRDefault="00E8403B">
            <w:pPr>
              <w:pStyle w:val="TableParagraph"/>
              <w:spacing w:line="273" w:lineRule="exact"/>
              <w:rPr>
                <w:sz w:val="24"/>
              </w:rPr>
            </w:pPr>
            <w:r>
              <w:rPr>
                <w:sz w:val="24"/>
              </w:rPr>
              <w:t>satisfied with system transparency and verifiability.</w:t>
            </w:r>
          </w:p>
        </w:tc>
      </w:tr>
    </w:tbl>
    <w:p w14:paraId="3D062A08" w14:textId="77777777" w:rsidR="005237A2" w:rsidRDefault="005237A2">
      <w:pPr>
        <w:pStyle w:val="BodyText"/>
        <w:spacing w:before="10"/>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52FE7A62" w14:textId="77777777">
        <w:trPr>
          <w:trHeight w:val="280"/>
        </w:trPr>
        <w:tc>
          <w:tcPr>
            <w:tcW w:w="9350" w:type="dxa"/>
            <w:gridSpan w:val="2"/>
            <w:shd w:val="clear" w:color="auto" w:fill="BEBEBE"/>
          </w:tcPr>
          <w:p w14:paraId="30875617" w14:textId="77777777" w:rsidR="005237A2" w:rsidRDefault="00E8403B">
            <w:pPr>
              <w:pStyle w:val="TableParagraph"/>
              <w:spacing w:line="273" w:lineRule="exact"/>
              <w:rPr>
                <w:b/>
                <w:sz w:val="24"/>
              </w:rPr>
            </w:pPr>
            <w:r>
              <w:rPr>
                <w:b/>
                <w:sz w:val="24"/>
              </w:rPr>
              <w:t>3.   Integrity</w:t>
            </w:r>
          </w:p>
        </w:tc>
      </w:tr>
      <w:tr w:rsidR="005237A2" w14:paraId="1CFAB134" w14:textId="77777777">
        <w:trPr>
          <w:trHeight w:val="860"/>
        </w:trPr>
        <w:tc>
          <w:tcPr>
            <w:tcW w:w="9350" w:type="dxa"/>
            <w:gridSpan w:val="2"/>
          </w:tcPr>
          <w:p w14:paraId="07A9ED21" w14:textId="77777777" w:rsidR="005237A2" w:rsidRDefault="00E8403B">
            <w:pPr>
              <w:pStyle w:val="TableParagraph"/>
              <w:spacing w:line="240" w:lineRule="auto"/>
              <w:ind w:right="536"/>
              <w:rPr>
                <w:sz w:val="24"/>
              </w:rPr>
            </w:pPr>
            <w:r>
              <w:rPr>
                <w:sz w:val="24"/>
              </w:rPr>
              <w:t>Written and recorded information created, received and/or managed in the system has a reasonable and suitable guarantee of authenticity and reliability.</w:t>
            </w:r>
          </w:p>
        </w:tc>
      </w:tr>
      <w:tr w:rsidR="005237A2" w14:paraId="48D6C68A" w14:textId="77777777">
        <w:trPr>
          <w:trHeight w:val="580"/>
        </w:trPr>
        <w:tc>
          <w:tcPr>
            <w:tcW w:w="1075" w:type="dxa"/>
          </w:tcPr>
          <w:p w14:paraId="586CE3CB" w14:textId="77777777" w:rsidR="005237A2" w:rsidRDefault="00E8403B">
            <w:pPr>
              <w:pStyle w:val="TableParagraph"/>
              <w:rPr>
                <w:sz w:val="24"/>
              </w:rPr>
            </w:pPr>
            <w:r>
              <w:rPr>
                <w:sz w:val="24"/>
              </w:rPr>
              <w:t>Level 1</w:t>
            </w:r>
          </w:p>
        </w:tc>
        <w:tc>
          <w:tcPr>
            <w:tcW w:w="8275" w:type="dxa"/>
          </w:tcPr>
          <w:p w14:paraId="646BBCA8" w14:textId="77777777" w:rsidR="005237A2" w:rsidRDefault="00E8403B">
            <w:pPr>
              <w:pStyle w:val="TableParagraph"/>
              <w:rPr>
                <w:sz w:val="24"/>
              </w:rPr>
            </w:pPr>
            <w:r>
              <w:rPr>
                <w:sz w:val="24"/>
              </w:rPr>
              <w:t>Reasonable and suitable guarantee of authenticity and reliability does not exist, is</w:t>
            </w:r>
          </w:p>
          <w:p w14:paraId="1431780A" w14:textId="77777777" w:rsidR="005237A2" w:rsidRDefault="00E8403B">
            <w:pPr>
              <w:pStyle w:val="TableParagraph"/>
              <w:spacing w:line="273" w:lineRule="exact"/>
              <w:rPr>
                <w:sz w:val="24"/>
              </w:rPr>
            </w:pPr>
            <w:r>
              <w:rPr>
                <w:sz w:val="24"/>
              </w:rPr>
              <w:t>minimal, or is ad hoc.</w:t>
            </w:r>
          </w:p>
        </w:tc>
      </w:tr>
      <w:tr w:rsidR="005237A2" w14:paraId="7FF1F6C6" w14:textId="77777777">
        <w:trPr>
          <w:trHeight w:val="580"/>
        </w:trPr>
        <w:tc>
          <w:tcPr>
            <w:tcW w:w="1075" w:type="dxa"/>
          </w:tcPr>
          <w:p w14:paraId="728B6ABB" w14:textId="77777777" w:rsidR="005237A2" w:rsidRDefault="00E8403B">
            <w:pPr>
              <w:pStyle w:val="TableParagraph"/>
              <w:spacing w:before="1" w:line="240" w:lineRule="auto"/>
              <w:rPr>
                <w:sz w:val="24"/>
              </w:rPr>
            </w:pPr>
            <w:r>
              <w:rPr>
                <w:sz w:val="24"/>
              </w:rPr>
              <w:t>Level 2</w:t>
            </w:r>
          </w:p>
        </w:tc>
        <w:tc>
          <w:tcPr>
            <w:tcW w:w="8275" w:type="dxa"/>
          </w:tcPr>
          <w:p w14:paraId="698A7687" w14:textId="77777777" w:rsidR="005237A2" w:rsidRDefault="00E8403B">
            <w:pPr>
              <w:pStyle w:val="TableParagraph"/>
              <w:spacing w:before="1" w:line="290" w:lineRule="atLeast"/>
              <w:ind w:right="982"/>
              <w:rPr>
                <w:sz w:val="24"/>
              </w:rPr>
            </w:pPr>
            <w:r>
              <w:rPr>
                <w:sz w:val="24"/>
              </w:rPr>
              <w:t>Need for improved integrity is recognized but ill-defined, incomplete, just beginning to take shape, or only marginally effective.</w:t>
            </w:r>
          </w:p>
        </w:tc>
      </w:tr>
      <w:tr w:rsidR="005237A2" w14:paraId="200D25B7" w14:textId="77777777">
        <w:trPr>
          <w:trHeight w:val="579"/>
        </w:trPr>
        <w:tc>
          <w:tcPr>
            <w:tcW w:w="1075" w:type="dxa"/>
          </w:tcPr>
          <w:p w14:paraId="0095130D" w14:textId="77777777" w:rsidR="005237A2" w:rsidRDefault="00E8403B">
            <w:pPr>
              <w:pStyle w:val="TableParagraph"/>
              <w:rPr>
                <w:sz w:val="24"/>
              </w:rPr>
            </w:pPr>
            <w:r>
              <w:rPr>
                <w:sz w:val="24"/>
              </w:rPr>
              <w:t>Level 3</w:t>
            </w:r>
          </w:p>
        </w:tc>
        <w:tc>
          <w:tcPr>
            <w:tcW w:w="8275" w:type="dxa"/>
          </w:tcPr>
          <w:p w14:paraId="72089CC8" w14:textId="77777777" w:rsidR="005237A2" w:rsidRDefault="00E8403B">
            <w:pPr>
              <w:pStyle w:val="TableParagraph"/>
              <w:rPr>
                <w:sz w:val="24"/>
              </w:rPr>
            </w:pPr>
            <w:r>
              <w:rPr>
                <w:sz w:val="24"/>
              </w:rPr>
              <w:t>Integrity exists and there are established goals around the integrity of information</w:t>
            </w:r>
          </w:p>
          <w:p w14:paraId="4F73944D" w14:textId="77777777" w:rsidR="005237A2" w:rsidRDefault="00E8403B">
            <w:pPr>
              <w:pStyle w:val="TableParagraph"/>
              <w:spacing w:line="273" w:lineRule="exact"/>
              <w:rPr>
                <w:sz w:val="24"/>
              </w:rPr>
            </w:pPr>
            <w:r>
              <w:rPr>
                <w:sz w:val="24"/>
              </w:rPr>
              <w:t>created, received and/or managed in the system.</w:t>
            </w:r>
          </w:p>
        </w:tc>
      </w:tr>
      <w:tr w:rsidR="005237A2" w14:paraId="3E7EF12E" w14:textId="77777777">
        <w:trPr>
          <w:trHeight w:val="580"/>
        </w:trPr>
        <w:tc>
          <w:tcPr>
            <w:tcW w:w="1075" w:type="dxa"/>
          </w:tcPr>
          <w:p w14:paraId="336CABDB" w14:textId="77777777" w:rsidR="005237A2" w:rsidRDefault="00E8403B">
            <w:pPr>
              <w:pStyle w:val="TableParagraph"/>
              <w:rPr>
                <w:sz w:val="24"/>
              </w:rPr>
            </w:pPr>
            <w:r>
              <w:rPr>
                <w:sz w:val="24"/>
              </w:rPr>
              <w:t>Level 4</w:t>
            </w:r>
          </w:p>
        </w:tc>
        <w:tc>
          <w:tcPr>
            <w:tcW w:w="8275" w:type="dxa"/>
          </w:tcPr>
          <w:p w14:paraId="6B09CA3F" w14:textId="77777777" w:rsidR="005237A2" w:rsidRDefault="00E8403B">
            <w:pPr>
              <w:pStyle w:val="TableParagraph"/>
              <w:rPr>
                <w:sz w:val="24"/>
              </w:rPr>
            </w:pPr>
            <w:r>
              <w:rPr>
                <w:sz w:val="24"/>
              </w:rPr>
              <w:t>Integrity is proactively being integrated into the administration and operations of</w:t>
            </w:r>
          </w:p>
          <w:p w14:paraId="71A0BCFC" w14:textId="77777777" w:rsidR="005237A2" w:rsidRDefault="00E8403B">
            <w:pPr>
              <w:pStyle w:val="TableParagraph"/>
              <w:spacing w:line="273" w:lineRule="exact"/>
              <w:rPr>
                <w:sz w:val="24"/>
              </w:rPr>
            </w:pPr>
            <w:r>
              <w:rPr>
                <w:sz w:val="24"/>
              </w:rPr>
              <w:t>the system to meet integrity goals.</w:t>
            </w:r>
          </w:p>
        </w:tc>
      </w:tr>
      <w:tr w:rsidR="005237A2" w14:paraId="105B7C2E" w14:textId="77777777">
        <w:trPr>
          <w:trHeight w:val="580"/>
        </w:trPr>
        <w:tc>
          <w:tcPr>
            <w:tcW w:w="1075" w:type="dxa"/>
          </w:tcPr>
          <w:p w14:paraId="26F73F43" w14:textId="77777777" w:rsidR="005237A2" w:rsidRDefault="00E8403B">
            <w:pPr>
              <w:pStyle w:val="TableParagraph"/>
              <w:rPr>
                <w:sz w:val="24"/>
              </w:rPr>
            </w:pPr>
            <w:r>
              <w:rPr>
                <w:sz w:val="24"/>
              </w:rPr>
              <w:t>Level 5</w:t>
            </w:r>
          </w:p>
        </w:tc>
        <w:tc>
          <w:tcPr>
            <w:tcW w:w="8275" w:type="dxa"/>
          </w:tcPr>
          <w:p w14:paraId="7642C71A" w14:textId="77777777" w:rsidR="005237A2" w:rsidRDefault="00E8403B">
            <w:pPr>
              <w:pStyle w:val="TableParagraph"/>
              <w:rPr>
                <w:sz w:val="24"/>
              </w:rPr>
            </w:pPr>
            <w:r>
              <w:rPr>
                <w:sz w:val="24"/>
              </w:rPr>
              <w:t>Integrity is a key component of the system and there are controls for ensuring</w:t>
            </w:r>
          </w:p>
          <w:p w14:paraId="7ADD2182" w14:textId="77777777" w:rsidR="005237A2" w:rsidRDefault="00E8403B">
            <w:pPr>
              <w:pStyle w:val="TableParagraph"/>
              <w:spacing w:before="2" w:line="273" w:lineRule="exact"/>
              <w:rPr>
                <w:sz w:val="24"/>
              </w:rPr>
            </w:pPr>
            <w:r>
              <w:rPr>
                <w:sz w:val="24"/>
              </w:rPr>
              <w:t>information integrity and information assets are routinely audited.</w:t>
            </w:r>
          </w:p>
        </w:tc>
      </w:tr>
    </w:tbl>
    <w:p w14:paraId="20B79F3E" w14:textId="77777777" w:rsidR="005237A2" w:rsidRDefault="005237A2">
      <w:pPr>
        <w:pStyle w:val="BodyText"/>
        <w:spacing w:before="12"/>
        <w:rPr>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1BE499C8" w14:textId="77777777">
        <w:trPr>
          <w:trHeight w:val="280"/>
        </w:trPr>
        <w:tc>
          <w:tcPr>
            <w:tcW w:w="9350" w:type="dxa"/>
            <w:gridSpan w:val="2"/>
            <w:shd w:val="clear" w:color="auto" w:fill="BEBEBE"/>
          </w:tcPr>
          <w:p w14:paraId="3F64DFA5" w14:textId="77777777" w:rsidR="005237A2" w:rsidRDefault="00E8403B">
            <w:pPr>
              <w:pStyle w:val="TableParagraph"/>
              <w:spacing w:line="272" w:lineRule="exact"/>
              <w:rPr>
                <w:b/>
                <w:sz w:val="24"/>
              </w:rPr>
            </w:pPr>
            <w:r>
              <w:rPr>
                <w:b/>
                <w:sz w:val="24"/>
              </w:rPr>
              <w:t>4.   Protection</w:t>
            </w:r>
          </w:p>
        </w:tc>
      </w:tr>
      <w:tr w:rsidR="005237A2" w14:paraId="21D92389" w14:textId="77777777">
        <w:trPr>
          <w:trHeight w:val="860"/>
        </w:trPr>
        <w:tc>
          <w:tcPr>
            <w:tcW w:w="9350" w:type="dxa"/>
            <w:gridSpan w:val="2"/>
          </w:tcPr>
          <w:p w14:paraId="2BEC4328" w14:textId="77777777" w:rsidR="005237A2" w:rsidRDefault="00E8403B">
            <w:pPr>
              <w:pStyle w:val="TableParagraph"/>
              <w:spacing w:line="240" w:lineRule="auto"/>
              <w:ind w:right="536"/>
              <w:rPr>
                <w:sz w:val="24"/>
              </w:rPr>
            </w:pPr>
            <w:r>
              <w:rPr>
                <w:sz w:val="24"/>
              </w:rPr>
              <w:t>Written and recorded information created, received and/or managed in the system has a reasonable and suitable guarantee of protection.</w:t>
            </w:r>
          </w:p>
        </w:tc>
      </w:tr>
      <w:tr w:rsidR="005237A2" w14:paraId="22A0E06C" w14:textId="77777777">
        <w:trPr>
          <w:trHeight w:val="580"/>
        </w:trPr>
        <w:tc>
          <w:tcPr>
            <w:tcW w:w="1075" w:type="dxa"/>
          </w:tcPr>
          <w:p w14:paraId="2234F59F" w14:textId="77777777" w:rsidR="005237A2" w:rsidRDefault="00E8403B">
            <w:pPr>
              <w:pStyle w:val="TableParagraph"/>
              <w:spacing w:before="1" w:line="240" w:lineRule="auto"/>
              <w:rPr>
                <w:sz w:val="24"/>
              </w:rPr>
            </w:pPr>
            <w:r>
              <w:rPr>
                <w:sz w:val="24"/>
              </w:rPr>
              <w:t>Level 1</w:t>
            </w:r>
          </w:p>
        </w:tc>
        <w:tc>
          <w:tcPr>
            <w:tcW w:w="8275" w:type="dxa"/>
          </w:tcPr>
          <w:p w14:paraId="64BF86BD" w14:textId="77777777" w:rsidR="005237A2" w:rsidRDefault="00E8403B">
            <w:pPr>
              <w:pStyle w:val="TableParagraph"/>
              <w:spacing w:before="1" w:line="290" w:lineRule="atLeast"/>
              <w:ind w:right="334"/>
              <w:rPr>
                <w:sz w:val="24"/>
              </w:rPr>
            </w:pPr>
            <w:r>
              <w:rPr>
                <w:sz w:val="24"/>
              </w:rPr>
              <w:t>Reasonable and suitable guarantee of protection does not exist, is minimal, or is ad hoc.</w:t>
            </w:r>
          </w:p>
        </w:tc>
      </w:tr>
      <w:tr w:rsidR="005237A2" w14:paraId="3932A759" w14:textId="77777777">
        <w:trPr>
          <w:trHeight w:val="579"/>
        </w:trPr>
        <w:tc>
          <w:tcPr>
            <w:tcW w:w="1075" w:type="dxa"/>
          </w:tcPr>
          <w:p w14:paraId="10CE47F5" w14:textId="77777777" w:rsidR="005237A2" w:rsidRDefault="00E8403B">
            <w:pPr>
              <w:pStyle w:val="TableParagraph"/>
              <w:rPr>
                <w:sz w:val="24"/>
              </w:rPr>
            </w:pPr>
            <w:r>
              <w:rPr>
                <w:sz w:val="24"/>
              </w:rPr>
              <w:t>Level 2</w:t>
            </w:r>
          </w:p>
        </w:tc>
        <w:tc>
          <w:tcPr>
            <w:tcW w:w="8275" w:type="dxa"/>
          </w:tcPr>
          <w:p w14:paraId="54AB48BC" w14:textId="77777777" w:rsidR="005237A2" w:rsidRDefault="00E8403B">
            <w:pPr>
              <w:pStyle w:val="TableParagraph"/>
              <w:rPr>
                <w:sz w:val="24"/>
              </w:rPr>
            </w:pPr>
            <w:r>
              <w:rPr>
                <w:sz w:val="24"/>
              </w:rPr>
              <w:t>Need for improved protection is recognized but ill-defined, incomplete, just</w:t>
            </w:r>
          </w:p>
          <w:p w14:paraId="4A12401E" w14:textId="77777777" w:rsidR="005237A2" w:rsidRDefault="00E8403B">
            <w:pPr>
              <w:pStyle w:val="TableParagraph"/>
              <w:spacing w:line="273" w:lineRule="exact"/>
              <w:rPr>
                <w:sz w:val="24"/>
              </w:rPr>
            </w:pPr>
            <w:r>
              <w:rPr>
                <w:sz w:val="24"/>
              </w:rPr>
              <w:t>beginning to take shape, or only marginally effective.</w:t>
            </w:r>
          </w:p>
        </w:tc>
      </w:tr>
      <w:tr w:rsidR="005237A2" w14:paraId="68BB18F3" w14:textId="77777777">
        <w:trPr>
          <w:trHeight w:val="580"/>
        </w:trPr>
        <w:tc>
          <w:tcPr>
            <w:tcW w:w="1075" w:type="dxa"/>
          </w:tcPr>
          <w:p w14:paraId="674AE31D" w14:textId="77777777" w:rsidR="005237A2" w:rsidRDefault="00E8403B">
            <w:pPr>
              <w:pStyle w:val="TableParagraph"/>
              <w:rPr>
                <w:sz w:val="24"/>
              </w:rPr>
            </w:pPr>
            <w:r>
              <w:rPr>
                <w:sz w:val="24"/>
              </w:rPr>
              <w:t>Level 3</w:t>
            </w:r>
          </w:p>
        </w:tc>
        <w:tc>
          <w:tcPr>
            <w:tcW w:w="8275" w:type="dxa"/>
          </w:tcPr>
          <w:p w14:paraId="3EF7AAF3" w14:textId="77777777" w:rsidR="005237A2" w:rsidRDefault="00E8403B">
            <w:pPr>
              <w:pStyle w:val="TableParagraph"/>
              <w:rPr>
                <w:sz w:val="24"/>
              </w:rPr>
            </w:pPr>
            <w:r>
              <w:rPr>
                <w:sz w:val="24"/>
              </w:rPr>
              <w:t>Protection exists and there are established goals around the protection of</w:t>
            </w:r>
          </w:p>
          <w:p w14:paraId="3E65F6D5" w14:textId="77777777" w:rsidR="005237A2" w:rsidRDefault="00E8403B">
            <w:pPr>
              <w:pStyle w:val="TableParagraph"/>
              <w:spacing w:line="273" w:lineRule="exact"/>
              <w:rPr>
                <w:sz w:val="24"/>
              </w:rPr>
            </w:pPr>
            <w:r>
              <w:rPr>
                <w:sz w:val="24"/>
              </w:rPr>
              <w:t>information created, received and/or managed in the system.</w:t>
            </w:r>
          </w:p>
        </w:tc>
      </w:tr>
      <w:tr w:rsidR="005237A2" w14:paraId="78A9BFE9" w14:textId="77777777">
        <w:trPr>
          <w:trHeight w:val="580"/>
        </w:trPr>
        <w:tc>
          <w:tcPr>
            <w:tcW w:w="1075" w:type="dxa"/>
          </w:tcPr>
          <w:p w14:paraId="6CB91EBB" w14:textId="77777777" w:rsidR="005237A2" w:rsidRDefault="00E8403B">
            <w:pPr>
              <w:pStyle w:val="TableParagraph"/>
              <w:spacing w:before="1" w:line="240" w:lineRule="auto"/>
              <w:rPr>
                <w:sz w:val="24"/>
              </w:rPr>
            </w:pPr>
            <w:r>
              <w:rPr>
                <w:sz w:val="24"/>
              </w:rPr>
              <w:t>Level 4</w:t>
            </w:r>
          </w:p>
        </w:tc>
        <w:tc>
          <w:tcPr>
            <w:tcW w:w="8275" w:type="dxa"/>
          </w:tcPr>
          <w:p w14:paraId="14DCE0D3" w14:textId="77777777" w:rsidR="005237A2" w:rsidRDefault="00E8403B">
            <w:pPr>
              <w:pStyle w:val="TableParagraph"/>
              <w:spacing w:before="1" w:line="290" w:lineRule="atLeast"/>
              <w:ind w:right="280"/>
              <w:rPr>
                <w:sz w:val="24"/>
              </w:rPr>
            </w:pPr>
            <w:r>
              <w:rPr>
                <w:sz w:val="24"/>
              </w:rPr>
              <w:t>Protection is proactively being integrated into the administration and operations of the system to meet protection goals.</w:t>
            </w:r>
          </w:p>
        </w:tc>
      </w:tr>
      <w:tr w:rsidR="005237A2" w14:paraId="7651A250" w14:textId="77777777">
        <w:trPr>
          <w:trHeight w:val="859"/>
        </w:trPr>
        <w:tc>
          <w:tcPr>
            <w:tcW w:w="1075" w:type="dxa"/>
          </w:tcPr>
          <w:p w14:paraId="233455DE" w14:textId="77777777" w:rsidR="005237A2" w:rsidRDefault="00E8403B">
            <w:pPr>
              <w:pStyle w:val="TableParagraph"/>
              <w:rPr>
                <w:sz w:val="24"/>
              </w:rPr>
            </w:pPr>
            <w:r>
              <w:rPr>
                <w:sz w:val="24"/>
              </w:rPr>
              <w:t>Level 5</w:t>
            </w:r>
          </w:p>
        </w:tc>
        <w:tc>
          <w:tcPr>
            <w:tcW w:w="8275" w:type="dxa"/>
          </w:tcPr>
          <w:p w14:paraId="29CEE1D1" w14:textId="77777777" w:rsidR="005237A2" w:rsidRDefault="00E8403B">
            <w:pPr>
              <w:pStyle w:val="TableParagraph"/>
              <w:spacing w:line="240" w:lineRule="auto"/>
              <w:ind w:right="340"/>
              <w:rPr>
                <w:sz w:val="24"/>
              </w:rPr>
            </w:pPr>
            <w:r>
              <w:rPr>
                <w:sz w:val="24"/>
              </w:rPr>
              <w:t>Protection is a key component of the system and there are controls for ensuring protection is auditable and loss or inappropriate or inadvertent disclosure are</w:t>
            </w:r>
          </w:p>
          <w:p w14:paraId="00B9E34D" w14:textId="77777777" w:rsidR="005237A2" w:rsidRDefault="00E8403B">
            <w:pPr>
              <w:pStyle w:val="TableParagraph"/>
              <w:spacing w:before="1" w:line="273" w:lineRule="exact"/>
              <w:rPr>
                <w:sz w:val="24"/>
              </w:rPr>
            </w:pPr>
            <w:r>
              <w:rPr>
                <w:sz w:val="24"/>
              </w:rPr>
              <w:t>rare.</w:t>
            </w:r>
          </w:p>
        </w:tc>
      </w:tr>
    </w:tbl>
    <w:p w14:paraId="34CCD0C0" w14:textId="77777777" w:rsidR="005237A2" w:rsidRDefault="005237A2">
      <w:pPr>
        <w:spacing w:line="273" w:lineRule="exact"/>
        <w:rPr>
          <w:sz w:val="24"/>
        </w:rPr>
        <w:sectPr w:rsidR="005237A2">
          <w:pgSz w:w="12240" w:h="15840"/>
          <w:pgMar w:top="1420" w:right="1320" w:bottom="1240" w:left="1340" w:header="814" w:footer="1058" w:gutter="0"/>
          <w:cols w:space="720"/>
        </w:sectPr>
      </w:pPr>
    </w:p>
    <w:p w14:paraId="3071142B" w14:textId="77777777" w:rsidR="005237A2" w:rsidRDefault="005237A2">
      <w:pPr>
        <w:pStyle w:val="BodyText"/>
        <w:spacing w:before="3"/>
        <w:rPr>
          <w:rFonts w:ascii="Times New Roman"/>
          <w:sz w:val="2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3AD30173" w14:textId="77777777">
        <w:trPr>
          <w:trHeight w:val="280"/>
        </w:trPr>
        <w:tc>
          <w:tcPr>
            <w:tcW w:w="9350" w:type="dxa"/>
            <w:gridSpan w:val="2"/>
            <w:shd w:val="clear" w:color="auto" w:fill="BEBEBE"/>
          </w:tcPr>
          <w:p w14:paraId="7D1F74DB" w14:textId="77777777" w:rsidR="005237A2" w:rsidRDefault="00E8403B">
            <w:pPr>
              <w:pStyle w:val="TableParagraph"/>
              <w:spacing w:line="272" w:lineRule="exact"/>
              <w:rPr>
                <w:b/>
                <w:sz w:val="24"/>
              </w:rPr>
            </w:pPr>
            <w:r>
              <w:rPr>
                <w:b/>
                <w:sz w:val="24"/>
              </w:rPr>
              <w:t>5.   Compliance</w:t>
            </w:r>
          </w:p>
        </w:tc>
      </w:tr>
      <w:tr w:rsidR="005237A2" w14:paraId="2350E0CC" w14:textId="77777777">
        <w:trPr>
          <w:trHeight w:val="880"/>
        </w:trPr>
        <w:tc>
          <w:tcPr>
            <w:tcW w:w="9350" w:type="dxa"/>
            <w:gridSpan w:val="2"/>
          </w:tcPr>
          <w:p w14:paraId="4BEB7769" w14:textId="77777777" w:rsidR="005237A2" w:rsidRDefault="00E8403B">
            <w:pPr>
              <w:pStyle w:val="TableParagraph"/>
              <w:spacing w:line="242" w:lineRule="auto"/>
              <w:ind w:right="171"/>
              <w:rPr>
                <w:sz w:val="24"/>
              </w:rPr>
            </w:pPr>
            <w:r>
              <w:rPr>
                <w:sz w:val="24"/>
              </w:rPr>
              <w:t>Written and recorded information created, received and/or managed in the system complies with Federal and state legal requirements as well as Agency’s own policies and procedures.</w:t>
            </w:r>
          </w:p>
        </w:tc>
      </w:tr>
      <w:tr w:rsidR="005237A2" w14:paraId="2D75D35E" w14:textId="77777777">
        <w:trPr>
          <w:trHeight w:val="580"/>
        </w:trPr>
        <w:tc>
          <w:tcPr>
            <w:tcW w:w="1075" w:type="dxa"/>
          </w:tcPr>
          <w:p w14:paraId="70CCA9EE" w14:textId="77777777" w:rsidR="005237A2" w:rsidRDefault="00E8403B">
            <w:pPr>
              <w:pStyle w:val="TableParagraph"/>
              <w:rPr>
                <w:sz w:val="24"/>
              </w:rPr>
            </w:pPr>
            <w:r>
              <w:rPr>
                <w:sz w:val="24"/>
              </w:rPr>
              <w:t>Level 1</w:t>
            </w:r>
          </w:p>
        </w:tc>
        <w:tc>
          <w:tcPr>
            <w:tcW w:w="8275" w:type="dxa"/>
          </w:tcPr>
          <w:p w14:paraId="769FF5A9" w14:textId="77777777" w:rsidR="005237A2" w:rsidRDefault="00E8403B">
            <w:pPr>
              <w:pStyle w:val="TableParagraph"/>
              <w:rPr>
                <w:sz w:val="24"/>
              </w:rPr>
            </w:pPr>
            <w:r>
              <w:rPr>
                <w:sz w:val="24"/>
              </w:rPr>
              <w:t>Clear understanding of compliance requirements does not exist, is minimal, or is</w:t>
            </w:r>
          </w:p>
          <w:p w14:paraId="71A04B4E" w14:textId="77777777" w:rsidR="005237A2" w:rsidRDefault="00E8403B">
            <w:pPr>
              <w:pStyle w:val="TableParagraph"/>
              <w:spacing w:line="273" w:lineRule="exact"/>
              <w:rPr>
                <w:sz w:val="24"/>
              </w:rPr>
            </w:pPr>
            <w:r>
              <w:rPr>
                <w:sz w:val="24"/>
              </w:rPr>
              <w:t>ad hoc.</w:t>
            </w:r>
          </w:p>
        </w:tc>
      </w:tr>
      <w:tr w:rsidR="005237A2" w14:paraId="1E4D61D3" w14:textId="77777777">
        <w:trPr>
          <w:trHeight w:val="580"/>
        </w:trPr>
        <w:tc>
          <w:tcPr>
            <w:tcW w:w="1075" w:type="dxa"/>
          </w:tcPr>
          <w:p w14:paraId="1C3A8382" w14:textId="77777777" w:rsidR="005237A2" w:rsidRDefault="00E8403B">
            <w:pPr>
              <w:pStyle w:val="TableParagraph"/>
              <w:rPr>
                <w:sz w:val="24"/>
              </w:rPr>
            </w:pPr>
            <w:r>
              <w:rPr>
                <w:sz w:val="24"/>
              </w:rPr>
              <w:t>Level 2</w:t>
            </w:r>
          </w:p>
        </w:tc>
        <w:tc>
          <w:tcPr>
            <w:tcW w:w="8275" w:type="dxa"/>
          </w:tcPr>
          <w:p w14:paraId="0BD3DB36" w14:textId="77777777" w:rsidR="005237A2" w:rsidRDefault="00E8403B">
            <w:pPr>
              <w:pStyle w:val="TableParagraph"/>
              <w:rPr>
                <w:sz w:val="24"/>
              </w:rPr>
            </w:pPr>
            <w:r>
              <w:rPr>
                <w:sz w:val="24"/>
              </w:rPr>
              <w:t>Need for improved compliance is recognized but ill-defined, incomplete, just</w:t>
            </w:r>
          </w:p>
          <w:p w14:paraId="598D56F2" w14:textId="77777777" w:rsidR="005237A2" w:rsidRDefault="00E8403B">
            <w:pPr>
              <w:pStyle w:val="TableParagraph"/>
              <w:spacing w:line="273" w:lineRule="exact"/>
              <w:rPr>
                <w:sz w:val="24"/>
              </w:rPr>
            </w:pPr>
            <w:r>
              <w:rPr>
                <w:sz w:val="24"/>
              </w:rPr>
              <w:t>beginning to take shape, or only marginally effective.</w:t>
            </w:r>
          </w:p>
        </w:tc>
      </w:tr>
      <w:tr w:rsidR="005237A2" w14:paraId="06EB0328" w14:textId="77777777">
        <w:trPr>
          <w:trHeight w:val="580"/>
        </w:trPr>
        <w:tc>
          <w:tcPr>
            <w:tcW w:w="1075" w:type="dxa"/>
          </w:tcPr>
          <w:p w14:paraId="19AEA250" w14:textId="77777777" w:rsidR="005237A2" w:rsidRDefault="00E8403B">
            <w:pPr>
              <w:pStyle w:val="TableParagraph"/>
              <w:rPr>
                <w:sz w:val="24"/>
              </w:rPr>
            </w:pPr>
            <w:r>
              <w:rPr>
                <w:sz w:val="24"/>
              </w:rPr>
              <w:t>Level 3</w:t>
            </w:r>
          </w:p>
        </w:tc>
        <w:tc>
          <w:tcPr>
            <w:tcW w:w="8275" w:type="dxa"/>
          </w:tcPr>
          <w:p w14:paraId="5B95958D" w14:textId="77777777" w:rsidR="005237A2" w:rsidRDefault="00E8403B">
            <w:pPr>
              <w:pStyle w:val="TableParagraph"/>
              <w:rPr>
                <w:sz w:val="24"/>
              </w:rPr>
            </w:pPr>
            <w:r>
              <w:rPr>
                <w:sz w:val="24"/>
              </w:rPr>
              <w:t>Compliance exists and there are established goals around systems compliance,</w:t>
            </w:r>
          </w:p>
          <w:p w14:paraId="14972ECC" w14:textId="77777777" w:rsidR="005237A2" w:rsidRDefault="00E8403B">
            <w:pPr>
              <w:pStyle w:val="TableParagraph"/>
              <w:spacing w:before="2" w:line="273" w:lineRule="exact"/>
              <w:rPr>
                <w:sz w:val="24"/>
              </w:rPr>
            </w:pPr>
            <w:r>
              <w:rPr>
                <w:sz w:val="24"/>
              </w:rPr>
              <w:t>including for the written and recorded information it contains.</w:t>
            </w:r>
          </w:p>
        </w:tc>
      </w:tr>
      <w:tr w:rsidR="005237A2" w14:paraId="3C9A11E4" w14:textId="77777777">
        <w:trPr>
          <w:trHeight w:val="580"/>
        </w:trPr>
        <w:tc>
          <w:tcPr>
            <w:tcW w:w="1075" w:type="dxa"/>
          </w:tcPr>
          <w:p w14:paraId="00E4CE1B" w14:textId="77777777" w:rsidR="005237A2" w:rsidRDefault="00E8403B">
            <w:pPr>
              <w:pStyle w:val="TableParagraph"/>
              <w:rPr>
                <w:sz w:val="24"/>
              </w:rPr>
            </w:pPr>
            <w:r>
              <w:rPr>
                <w:sz w:val="24"/>
              </w:rPr>
              <w:t>Level 4</w:t>
            </w:r>
          </w:p>
        </w:tc>
        <w:tc>
          <w:tcPr>
            <w:tcW w:w="8275" w:type="dxa"/>
          </w:tcPr>
          <w:p w14:paraId="64C39A9A" w14:textId="77777777" w:rsidR="005237A2" w:rsidRDefault="00E8403B">
            <w:pPr>
              <w:pStyle w:val="TableParagraph"/>
              <w:rPr>
                <w:sz w:val="24"/>
              </w:rPr>
            </w:pPr>
            <w:r>
              <w:rPr>
                <w:sz w:val="24"/>
              </w:rPr>
              <w:t>Compliance is proactively being integrated into the administration and operations</w:t>
            </w:r>
          </w:p>
          <w:p w14:paraId="3F0EFA03" w14:textId="77777777" w:rsidR="005237A2" w:rsidRDefault="00E8403B">
            <w:pPr>
              <w:pStyle w:val="TableParagraph"/>
              <w:spacing w:line="273" w:lineRule="exact"/>
              <w:rPr>
                <w:sz w:val="24"/>
              </w:rPr>
            </w:pPr>
            <w:r>
              <w:rPr>
                <w:sz w:val="24"/>
              </w:rPr>
              <w:t>of the system to meet compliance goals.</w:t>
            </w:r>
          </w:p>
        </w:tc>
      </w:tr>
      <w:tr w:rsidR="005237A2" w14:paraId="4009CEBE" w14:textId="77777777">
        <w:trPr>
          <w:trHeight w:val="580"/>
        </w:trPr>
        <w:tc>
          <w:tcPr>
            <w:tcW w:w="1075" w:type="dxa"/>
          </w:tcPr>
          <w:p w14:paraId="7DAD38A2" w14:textId="77777777" w:rsidR="005237A2" w:rsidRDefault="00E8403B">
            <w:pPr>
              <w:pStyle w:val="TableParagraph"/>
              <w:rPr>
                <w:sz w:val="24"/>
              </w:rPr>
            </w:pPr>
            <w:r>
              <w:rPr>
                <w:sz w:val="24"/>
              </w:rPr>
              <w:t>Level 5</w:t>
            </w:r>
          </w:p>
        </w:tc>
        <w:tc>
          <w:tcPr>
            <w:tcW w:w="8275" w:type="dxa"/>
          </w:tcPr>
          <w:p w14:paraId="796292C3" w14:textId="77777777" w:rsidR="005237A2" w:rsidRDefault="00E8403B">
            <w:pPr>
              <w:pStyle w:val="TableParagraph"/>
              <w:rPr>
                <w:sz w:val="24"/>
              </w:rPr>
            </w:pPr>
            <w:r>
              <w:rPr>
                <w:sz w:val="24"/>
              </w:rPr>
              <w:t>Compliance is a key component of the system, roles and processes for compliance</w:t>
            </w:r>
          </w:p>
          <w:p w14:paraId="55A5430B" w14:textId="77777777" w:rsidR="005237A2" w:rsidRDefault="00E8403B">
            <w:pPr>
              <w:pStyle w:val="TableParagraph"/>
              <w:spacing w:line="273" w:lineRule="exact"/>
              <w:rPr>
                <w:sz w:val="24"/>
              </w:rPr>
            </w:pPr>
            <w:r>
              <w:rPr>
                <w:sz w:val="24"/>
              </w:rPr>
              <w:t>are understood and audited with continual improvements.</w:t>
            </w:r>
          </w:p>
        </w:tc>
      </w:tr>
    </w:tbl>
    <w:p w14:paraId="534D2F61" w14:textId="77777777" w:rsidR="005237A2" w:rsidRDefault="005237A2">
      <w:pPr>
        <w:pStyle w:val="BodyText"/>
        <w:spacing w:before="6"/>
        <w:rPr>
          <w:rFonts w:ascii="Times New Roman"/>
          <w:sz w:val="2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7C65C7E1" w14:textId="77777777">
        <w:trPr>
          <w:trHeight w:val="280"/>
        </w:trPr>
        <w:tc>
          <w:tcPr>
            <w:tcW w:w="9350" w:type="dxa"/>
            <w:gridSpan w:val="2"/>
            <w:shd w:val="clear" w:color="auto" w:fill="BEBEBE"/>
          </w:tcPr>
          <w:p w14:paraId="531F8CB4" w14:textId="77777777" w:rsidR="005237A2" w:rsidRDefault="00E8403B">
            <w:pPr>
              <w:pStyle w:val="TableParagraph"/>
              <w:spacing w:line="273" w:lineRule="exact"/>
              <w:rPr>
                <w:b/>
                <w:sz w:val="24"/>
              </w:rPr>
            </w:pPr>
            <w:r>
              <w:rPr>
                <w:b/>
                <w:sz w:val="24"/>
              </w:rPr>
              <w:t>6.   Availability</w:t>
            </w:r>
          </w:p>
        </w:tc>
      </w:tr>
      <w:tr w:rsidR="005237A2" w14:paraId="308CC74D" w14:textId="77777777">
        <w:trPr>
          <w:trHeight w:val="860"/>
        </w:trPr>
        <w:tc>
          <w:tcPr>
            <w:tcW w:w="9350" w:type="dxa"/>
            <w:gridSpan w:val="2"/>
          </w:tcPr>
          <w:p w14:paraId="67B1F18E" w14:textId="77777777" w:rsidR="005237A2" w:rsidRDefault="00E8403B">
            <w:pPr>
              <w:pStyle w:val="TableParagraph"/>
              <w:spacing w:line="240" w:lineRule="auto"/>
              <w:ind w:right="164"/>
              <w:rPr>
                <w:sz w:val="24"/>
              </w:rPr>
            </w:pPr>
            <w:r>
              <w:rPr>
                <w:sz w:val="24"/>
              </w:rPr>
              <w:t>Written and recorded information maintained in the system can be retrieved and produced in a timely, efficient, and accurate manner as needed.</w:t>
            </w:r>
          </w:p>
        </w:tc>
      </w:tr>
      <w:tr w:rsidR="005237A2" w14:paraId="3213DF32" w14:textId="77777777">
        <w:trPr>
          <w:trHeight w:val="580"/>
        </w:trPr>
        <w:tc>
          <w:tcPr>
            <w:tcW w:w="1075" w:type="dxa"/>
          </w:tcPr>
          <w:p w14:paraId="23C6B256" w14:textId="77777777" w:rsidR="005237A2" w:rsidRDefault="00E8403B">
            <w:pPr>
              <w:pStyle w:val="TableParagraph"/>
              <w:rPr>
                <w:sz w:val="24"/>
              </w:rPr>
            </w:pPr>
            <w:r>
              <w:rPr>
                <w:sz w:val="24"/>
              </w:rPr>
              <w:t>Level 1</w:t>
            </w:r>
          </w:p>
        </w:tc>
        <w:tc>
          <w:tcPr>
            <w:tcW w:w="8275" w:type="dxa"/>
          </w:tcPr>
          <w:p w14:paraId="18B44D29" w14:textId="77777777" w:rsidR="005237A2" w:rsidRDefault="00E8403B">
            <w:pPr>
              <w:pStyle w:val="TableParagraph"/>
              <w:rPr>
                <w:sz w:val="24"/>
              </w:rPr>
            </w:pPr>
            <w:r>
              <w:rPr>
                <w:sz w:val="24"/>
              </w:rPr>
              <w:t>Information is not readily available when needed, is minimal, or is ad hoc.</w:t>
            </w:r>
          </w:p>
          <w:p w14:paraId="5800CF0C" w14:textId="77777777" w:rsidR="005237A2" w:rsidRDefault="00E8403B">
            <w:pPr>
              <w:pStyle w:val="TableParagraph"/>
              <w:spacing w:line="273" w:lineRule="exact"/>
              <w:rPr>
                <w:sz w:val="24"/>
              </w:rPr>
            </w:pPr>
            <w:r>
              <w:rPr>
                <w:sz w:val="24"/>
              </w:rPr>
              <w:t>Employees are unsure where to store information and discovery is difficult.</w:t>
            </w:r>
          </w:p>
        </w:tc>
      </w:tr>
      <w:tr w:rsidR="005237A2" w14:paraId="432261D1" w14:textId="77777777">
        <w:trPr>
          <w:trHeight w:val="580"/>
        </w:trPr>
        <w:tc>
          <w:tcPr>
            <w:tcW w:w="1075" w:type="dxa"/>
          </w:tcPr>
          <w:p w14:paraId="3F6640DA" w14:textId="77777777" w:rsidR="005237A2" w:rsidRDefault="00E8403B">
            <w:pPr>
              <w:pStyle w:val="TableParagraph"/>
              <w:spacing w:before="1" w:line="240" w:lineRule="auto"/>
              <w:rPr>
                <w:sz w:val="24"/>
              </w:rPr>
            </w:pPr>
            <w:r>
              <w:rPr>
                <w:sz w:val="24"/>
              </w:rPr>
              <w:t>Level 2</w:t>
            </w:r>
          </w:p>
        </w:tc>
        <w:tc>
          <w:tcPr>
            <w:tcW w:w="8275" w:type="dxa"/>
          </w:tcPr>
          <w:p w14:paraId="50D2D42B" w14:textId="77777777" w:rsidR="005237A2" w:rsidRDefault="00E8403B">
            <w:pPr>
              <w:pStyle w:val="TableParagraph"/>
              <w:spacing w:before="1" w:line="290" w:lineRule="atLeast"/>
              <w:ind w:right="760"/>
              <w:rPr>
                <w:sz w:val="24"/>
              </w:rPr>
            </w:pPr>
            <w:r>
              <w:rPr>
                <w:sz w:val="24"/>
              </w:rPr>
              <w:t>Need for improved availability is recognized but ill-defined, incomplete, just beginning to take shape, or only marginally effective.</w:t>
            </w:r>
          </w:p>
        </w:tc>
      </w:tr>
      <w:tr w:rsidR="005237A2" w14:paraId="4EFDC570" w14:textId="77777777">
        <w:trPr>
          <w:trHeight w:val="579"/>
        </w:trPr>
        <w:tc>
          <w:tcPr>
            <w:tcW w:w="1075" w:type="dxa"/>
          </w:tcPr>
          <w:p w14:paraId="190F73DB" w14:textId="77777777" w:rsidR="005237A2" w:rsidRDefault="00E8403B">
            <w:pPr>
              <w:pStyle w:val="TableParagraph"/>
              <w:rPr>
                <w:sz w:val="24"/>
              </w:rPr>
            </w:pPr>
            <w:r>
              <w:rPr>
                <w:sz w:val="24"/>
              </w:rPr>
              <w:t>Level 3</w:t>
            </w:r>
          </w:p>
        </w:tc>
        <w:tc>
          <w:tcPr>
            <w:tcW w:w="8275" w:type="dxa"/>
          </w:tcPr>
          <w:p w14:paraId="00DC65BD" w14:textId="77777777" w:rsidR="005237A2" w:rsidRDefault="00E8403B">
            <w:pPr>
              <w:pStyle w:val="TableParagraph"/>
              <w:rPr>
                <w:sz w:val="24"/>
              </w:rPr>
            </w:pPr>
            <w:r>
              <w:rPr>
                <w:sz w:val="24"/>
              </w:rPr>
              <w:t>Availability exists and there are established goals around the availability of</w:t>
            </w:r>
          </w:p>
          <w:p w14:paraId="2237BA96" w14:textId="77777777" w:rsidR="005237A2" w:rsidRDefault="00E8403B">
            <w:pPr>
              <w:pStyle w:val="TableParagraph"/>
              <w:spacing w:line="273" w:lineRule="exact"/>
              <w:rPr>
                <w:sz w:val="24"/>
              </w:rPr>
            </w:pPr>
            <w:r>
              <w:rPr>
                <w:sz w:val="24"/>
              </w:rPr>
              <w:t>information and system functionality provide ready access as needed.</w:t>
            </w:r>
          </w:p>
        </w:tc>
      </w:tr>
      <w:tr w:rsidR="005237A2" w14:paraId="460345EA" w14:textId="77777777">
        <w:trPr>
          <w:trHeight w:val="580"/>
        </w:trPr>
        <w:tc>
          <w:tcPr>
            <w:tcW w:w="1075" w:type="dxa"/>
          </w:tcPr>
          <w:p w14:paraId="788C40D3" w14:textId="77777777" w:rsidR="005237A2" w:rsidRDefault="00E8403B">
            <w:pPr>
              <w:pStyle w:val="TableParagraph"/>
              <w:rPr>
                <w:sz w:val="24"/>
              </w:rPr>
            </w:pPr>
            <w:r>
              <w:rPr>
                <w:sz w:val="24"/>
              </w:rPr>
              <w:t>Level 4</w:t>
            </w:r>
          </w:p>
        </w:tc>
        <w:tc>
          <w:tcPr>
            <w:tcW w:w="8275" w:type="dxa"/>
          </w:tcPr>
          <w:p w14:paraId="379FCCCC" w14:textId="77777777" w:rsidR="005237A2" w:rsidRDefault="00E8403B">
            <w:pPr>
              <w:pStyle w:val="TableParagraph"/>
              <w:rPr>
                <w:sz w:val="24"/>
              </w:rPr>
            </w:pPr>
            <w:r>
              <w:rPr>
                <w:sz w:val="24"/>
              </w:rPr>
              <w:t>Availability is proactively being integrated into the administration and operations</w:t>
            </w:r>
          </w:p>
          <w:p w14:paraId="0880888D" w14:textId="77777777" w:rsidR="005237A2" w:rsidRDefault="00E8403B">
            <w:pPr>
              <w:pStyle w:val="TableParagraph"/>
              <w:spacing w:line="273" w:lineRule="exact"/>
              <w:rPr>
                <w:sz w:val="24"/>
              </w:rPr>
            </w:pPr>
            <w:r>
              <w:rPr>
                <w:sz w:val="24"/>
              </w:rPr>
              <w:t>of the system to meet availability goals.</w:t>
            </w:r>
          </w:p>
        </w:tc>
      </w:tr>
      <w:tr w:rsidR="005237A2" w14:paraId="7D8C5C4B" w14:textId="77777777">
        <w:trPr>
          <w:trHeight w:val="880"/>
        </w:trPr>
        <w:tc>
          <w:tcPr>
            <w:tcW w:w="1075" w:type="dxa"/>
          </w:tcPr>
          <w:p w14:paraId="069E00CC" w14:textId="77777777" w:rsidR="005237A2" w:rsidRDefault="00E8403B">
            <w:pPr>
              <w:pStyle w:val="TableParagraph"/>
              <w:rPr>
                <w:sz w:val="24"/>
              </w:rPr>
            </w:pPr>
            <w:r>
              <w:rPr>
                <w:sz w:val="24"/>
              </w:rPr>
              <w:t>Level 5</w:t>
            </w:r>
          </w:p>
        </w:tc>
        <w:tc>
          <w:tcPr>
            <w:tcW w:w="8275" w:type="dxa"/>
          </w:tcPr>
          <w:p w14:paraId="76913CF7" w14:textId="77777777" w:rsidR="005237A2" w:rsidRDefault="00E8403B">
            <w:pPr>
              <w:pStyle w:val="TableParagraph"/>
              <w:rPr>
                <w:sz w:val="24"/>
              </w:rPr>
            </w:pPr>
            <w:r>
              <w:rPr>
                <w:sz w:val="24"/>
              </w:rPr>
              <w:t>Availability is a key component of the system, there is a measurable return on</w:t>
            </w:r>
          </w:p>
          <w:p w14:paraId="3CDCCC09" w14:textId="77777777" w:rsidR="005237A2" w:rsidRDefault="00E8403B">
            <w:pPr>
              <w:pStyle w:val="TableParagraph"/>
              <w:spacing w:before="2" w:line="290" w:lineRule="atLeast"/>
              <w:ind w:right="992"/>
              <w:rPr>
                <w:sz w:val="24"/>
              </w:rPr>
            </w:pPr>
            <w:r>
              <w:rPr>
                <w:sz w:val="24"/>
              </w:rPr>
              <w:t>investment, and there are continuous improvements to the availability of information.</w:t>
            </w:r>
          </w:p>
        </w:tc>
      </w:tr>
    </w:tbl>
    <w:p w14:paraId="0CBDA016" w14:textId="77777777" w:rsidR="005237A2" w:rsidRDefault="005237A2">
      <w:pPr>
        <w:pStyle w:val="BodyText"/>
        <w:spacing w:before="5"/>
        <w:rPr>
          <w:rFonts w:ascii="Times New Roman"/>
          <w:sz w:val="25"/>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30498A94" w14:textId="77777777">
        <w:trPr>
          <w:trHeight w:val="280"/>
        </w:trPr>
        <w:tc>
          <w:tcPr>
            <w:tcW w:w="9350" w:type="dxa"/>
            <w:gridSpan w:val="2"/>
            <w:shd w:val="clear" w:color="auto" w:fill="BEBEBE"/>
          </w:tcPr>
          <w:p w14:paraId="61B322C3" w14:textId="77777777" w:rsidR="005237A2" w:rsidRDefault="00E8403B">
            <w:pPr>
              <w:pStyle w:val="TableParagraph"/>
              <w:spacing w:line="272" w:lineRule="exact"/>
              <w:rPr>
                <w:b/>
                <w:sz w:val="24"/>
              </w:rPr>
            </w:pPr>
            <w:r>
              <w:rPr>
                <w:b/>
                <w:sz w:val="24"/>
              </w:rPr>
              <w:t>7.   Retention</w:t>
            </w:r>
          </w:p>
        </w:tc>
      </w:tr>
      <w:tr w:rsidR="005237A2" w14:paraId="504861DD" w14:textId="77777777">
        <w:trPr>
          <w:trHeight w:val="880"/>
        </w:trPr>
        <w:tc>
          <w:tcPr>
            <w:tcW w:w="9350" w:type="dxa"/>
            <w:gridSpan w:val="2"/>
          </w:tcPr>
          <w:p w14:paraId="10560D49" w14:textId="77777777" w:rsidR="005237A2" w:rsidRDefault="00E8403B">
            <w:pPr>
              <w:pStyle w:val="TableParagraph"/>
              <w:spacing w:line="240" w:lineRule="auto"/>
              <w:ind w:right="891"/>
              <w:rPr>
                <w:sz w:val="24"/>
              </w:rPr>
            </w:pPr>
            <w:r>
              <w:rPr>
                <w:sz w:val="24"/>
              </w:rPr>
              <w:t>Written and recorded information created, received and/or managed in the system is retained in the system until retention requirements have been met.</w:t>
            </w:r>
          </w:p>
        </w:tc>
      </w:tr>
      <w:tr w:rsidR="005237A2" w14:paraId="7F0982DD" w14:textId="77777777">
        <w:trPr>
          <w:trHeight w:val="860"/>
        </w:trPr>
        <w:tc>
          <w:tcPr>
            <w:tcW w:w="1075" w:type="dxa"/>
          </w:tcPr>
          <w:p w14:paraId="03DF4BE8" w14:textId="77777777" w:rsidR="005237A2" w:rsidRDefault="00E8403B">
            <w:pPr>
              <w:pStyle w:val="TableParagraph"/>
              <w:rPr>
                <w:sz w:val="24"/>
              </w:rPr>
            </w:pPr>
            <w:r>
              <w:rPr>
                <w:sz w:val="24"/>
              </w:rPr>
              <w:t>Level 1</w:t>
            </w:r>
          </w:p>
        </w:tc>
        <w:tc>
          <w:tcPr>
            <w:tcW w:w="8275" w:type="dxa"/>
          </w:tcPr>
          <w:p w14:paraId="286FB6FC" w14:textId="77777777" w:rsidR="005237A2" w:rsidRDefault="00E8403B">
            <w:pPr>
              <w:pStyle w:val="TableParagraph"/>
              <w:spacing w:line="240" w:lineRule="auto"/>
              <w:ind w:right="221"/>
              <w:rPr>
                <w:sz w:val="24"/>
              </w:rPr>
            </w:pPr>
            <w:r>
              <w:rPr>
                <w:sz w:val="24"/>
              </w:rPr>
              <w:t>Clear understanding of retention requirements does not exist, is minimal, or is ad hoc. There is no current record schedule or system is not designed to manage</w:t>
            </w:r>
          </w:p>
          <w:p w14:paraId="60CBA1C2" w14:textId="77777777" w:rsidR="005237A2" w:rsidRDefault="00E8403B">
            <w:pPr>
              <w:pStyle w:val="TableParagraph"/>
              <w:spacing w:line="273" w:lineRule="exact"/>
              <w:rPr>
                <w:sz w:val="24"/>
              </w:rPr>
            </w:pPr>
            <w:r>
              <w:rPr>
                <w:sz w:val="24"/>
              </w:rPr>
              <w:t>retention.</w:t>
            </w:r>
          </w:p>
        </w:tc>
      </w:tr>
      <w:tr w:rsidR="005237A2" w14:paraId="4D882B8B" w14:textId="77777777">
        <w:trPr>
          <w:trHeight w:val="580"/>
        </w:trPr>
        <w:tc>
          <w:tcPr>
            <w:tcW w:w="1075" w:type="dxa"/>
          </w:tcPr>
          <w:p w14:paraId="2AEE4E00" w14:textId="77777777" w:rsidR="005237A2" w:rsidRDefault="00E8403B">
            <w:pPr>
              <w:pStyle w:val="TableParagraph"/>
              <w:rPr>
                <w:sz w:val="24"/>
              </w:rPr>
            </w:pPr>
            <w:r>
              <w:rPr>
                <w:sz w:val="24"/>
              </w:rPr>
              <w:t>Level 2</w:t>
            </w:r>
          </w:p>
        </w:tc>
        <w:tc>
          <w:tcPr>
            <w:tcW w:w="8275" w:type="dxa"/>
          </w:tcPr>
          <w:p w14:paraId="13331744" w14:textId="77777777" w:rsidR="005237A2" w:rsidRDefault="00E8403B">
            <w:pPr>
              <w:pStyle w:val="TableParagraph"/>
              <w:rPr>
                <w:sz w:val="24"/>
              </w:rPr>
            </w:pPr>
            <w:r>
              <w:rPr>
                <w:sz w:val="24"/>
              </w:rPr>
              <w:t>Need for a record schedule or retention management is recognized but ill-defined,</w:t>
            </w:r>
          </w:p>
          <w:p w14:paraId="2A104733" w14:textId="77777777" w:rsidR="005237A2" w:rsidRDefault="00E8403B">
            <w:pPr>
              <w:pStyle w:val="TableParagraph"/>
              <w:spacing w:line="273" w:lineRule="exact"/>
              <w:rPr>
                <w:sz w:val="24"/>
              </w:rPr>
            </w:pPr>
            <w:r>
              <w:rPr>
                <w:sz w:val="24"/>
              </w:rPr>
              <w:t>incomplete, just beginning to take shape, or only marginally effective.</w:t>
            </w:r>
          </w:p>
        </w:tc>
      </w:tr>
      <w:tr w:rsidR="005237A2" w14:paraId="1ED11187" w14:textId="77777777">
        <w:trPr>
          <w:trHeight w:val="580"/>
        </w:trPr>
        <w:tc>
          <w:tcPr>
            <w:tcW w:w="1075" w:type="dxa"/>
          </w:tcPr>
          <w:p w14:paraId="7BFB604A" w14:textId="77777777" w:rsidR="005237A2" w:rsidRDefault="00E8403B">
            <w:pPr>
              <w:pStyle w:val="TableParagraph"/>
              <w:rPr>
                <w:sz w:val="24"/>
              </w:rPr>
            </w:pPr>
            <w:r>
              <w:rPr>
                <w:sz w:val="24"/>
              </w:rPr>
              <w:t>Level 3</w:t>
            </w:r>
          </w:p>
        </w:tc>
        <w:tc>
          <w:tcPr>
            <w:tcW w:w="8275" w:type="dxa"/>
          </w:tcPr>
          <w:p w14:paraId="75A9ED31" w14:textId="77777777" w:rsidR="005237A2" w:rsidRDefault="00E8403B">
            <w:pPr>
              <w:pStyle w:val="TableParagraph"/>
              <w:rPr>
                <w:sz w:val="24"/>
              </w:rPr>
            </w:pPr>
            <w:r>
              <w:rPr>
                <w:sz w:val="24"/>
              </w:rPr>
              <w:t>Record schedule exists and there are established goals around managing the</w:t>
            </w:r>
          </w:p>
          <w:p w14:paraId="12FD69D0" w14:textId="77777777" w:rsidR="005237A2" w:rsidRDefault="00E8403B">
            <w:pPr>
              <w:pStyle w:val="TableParagraph"/>
              <w:spacing w:line="275" w:lineRule="exact"/>
              <w:rPr>
                <w:sz w:val="24"/>
              </w:rPr>
            </w:pPr>
            <w:r>
              <w:rPr>
                <w:sz w:val="24"/>
              </w:rPr>
              <w:t>retention of the written and recorded information in the system.</w:t>
            </w:r>
          </w:p>
        </w:tc>
      </w:tr>
    </w:tbl>
    <w:p w14:paraId="559A2E06" w14:textId="77777777" w:rsidR="005237A2" w:rsidRDefault="005237A2">
      <w:pPr>
        <w:spacing w:line="275" w:lineRule="exact"/>
        <w:rPr>
          <w:sz w:val="24"/>
        </w:rPr>
        <w:sectPr w:rsidR="005237A2">
          <w:headerReference w:type="even" r:id="rId57"/>
          <w:headerReference w:type="default" r:id="rId58"/>
          <w:footerReference w:type="default" r:id="rId59"/>
          <w:headerReference w:type="first" r:id="rId60"/>
          <w:pgSz w:w="12240" w:h="15840"/>
          <w:pgMar w:top="1420" w:right="1320" w:bottom="1240" w:left="1340" w:header="814" w:footer="1058"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1487156D" w14:textId="77777777">
        <w:trPr>
          <w:trHeight w:val="580"/>
        </w:trPr>
        <w:tc>
          <w:tcPr>
            <w:tcW w:w="1075" w:type="dxa"/>
          </w:tcPr>
          <w:p w14:paraId="16E48F0C" w14:textId="77777777" w:rsidR="005237A2" w:rsidRDefault="00E8403B">
            <w:pPr>
              <w:pStyle w:val="TableParagraph"/>
              <w:rPr>
                <w:sz w:val="24"/>
              </w:rPr>
            </w:pPr>
            <w:r>
              <w:rPr>
                <w:sz w:val="24"/>
              </w:rPr>
              <w:lastRenderedPageBreak/>
              <w:t>Level 4</w:t>
            </w:r>
          </w:p>
        </w:tc>
        <w:tc>
          <w:tcPr>
            <w:tcW w:w="8275" w:type="dxa"/>
          </w:tcPr>
          <w:p w14:paraId="5950844B" w14:textId="77777777" w:rsidR="005237A2" w:rsidRDefault="00E8403B">
            <w:pPr>
              <w:pStyle w:val="TableParagraph"/>
              <w:rPr>
                <w:sz w:val="24"/>
              </w:rPr>
            </w:pPr>
            <w:r>
              <w:rPr>
                <w:sz w:val="24"/>
              </w:rPr>
              <w:t>Record schedule and retention management is proactively being integrated into</w:t>
            </w:r>
          </w:p>
          <w:p w14:paraId="00F00F49" w14:textId="77777777" w:rsidR="005237A2" w:rsidRDefault="00E8403B">
            <w:pPr>
              <w:pStyle w:val="TableParagraph"/>
              <w:spacing w:line="273" w:lineRule="exact"/>
              <w:rPr>
                <w:sz w:val="24"/>
              </w:rPr>
            </w:pPr>
            <w:r>
              <w:rPr>
                <w:sz w:val="24"/>
              </w:rPr>
              <w:t>the administration and operations of the system to meet retention goals.</w:t>
            </w:r>
          </w:p>
        </w:tc>
      </w:tr>
      <w:tr w:rsidR="005237A2" w14:paraId="18458164" w14:textId="77777777">
        <w:trPr>
          <w:trHeight w:val="580"/>
        </w:trPr>
        <w:tc>
          <w:tcPr>
            <w:tcW w:w="1075" w:type="dxa"/>
          </w:tcPr>
          <w:p w14:paraId="1D4DA907" w14:textId="77777777" w:rsidR="005237A2" w:rsidRDefault="00E8403B">
            <w:pPr>
              <w:pStyle w:val="TableParagraph"/>
              <w:rPr>
                <w:sz w:val="24"/>
              </w:rPr>
            </w:pPr>
            <w:r>
              <w:rPr>
                <w:sz w:val="24"/>
              </w:rPr>
              <w:t>Level 5</w:t>
            </w:r>
          </w:p>
        </w:tc>
        <w:tc>
          <w:tcPr>
            <w:tcW w:w="8275" w:type="dxa"/>
          </w:tcPr>
          <w:p w14:paraId="475A39E3" w14:textId="77777777" w:rsidR="005237A2" w:rsidRDefault="00E8403B">
            <w:pPr>
              <w:pStyle w:val="TableParagraph"/>
              <w:rPr>
                <w:sz w:val="24"/>
              </w:rPr>
            </w:pPr>
            <w:r>
              <w:rPr>
                <w:sz w:val="24"/>
              </w:rPr>
              <w:t>Retention is a key component of the system and lifecycle management is</w:t>
            </w:r>
          </w:p>
          <w:p w14:paraId="6B6B8E78" w14:textId="77777777" w:rsidR="005237A2" w:rsidRDefault="00E8403B">
            <w:pPr>
              <w:pStyle w:val="TableParagraph"/>
              <w:spacing w:before="2" w:line="273" w:lineRule="exact"/>
              <w:rPr>
                <w:sz w:val="24"/>
              </w:rPr>
            </w:pPr>
            <w:r>
              <w:rPr>
                <w:sz w:val="24"/>
              </w:rPr>
              <w:t>understood and audited with continual improvements.</w:t>
            </w:r>
          </w:p>
        </w:tc>
      </w:tr>
    </w:tbl>
    <w:p w14:paraId="3D818D1B" w14:textId="77777777" w:rsidR="005237A2" w:rsidRDefault="005237A2">
      <w:pPr>
        <w:pStyle w:val="BodyText"/>
        <w:spacing w:before="3"/>
        <w:rPr>
          <w:rFonts w:ascii="Times New Roman"/>
          <w:sz w:val="2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8275"/>
      </w:tblGrid>
      <w:tr w:rsidR="005237A2" w14:paraId="124BD82F" w14:textId="77777777">
        <w:trPr>
          <w:trHeight w:val="280"/>
        </w:trPr>
        <w:tc>
          <w:tcPr>
            <w:tcW w:w="9350" w:type="dxa"/>
            <w:gridSpan w:val="2"/>
            <w:shd w:val="clear" w:color="auto" w:fill="BEBEBE"/>
          </w:tcPr>
          <w:p w14:paraId="2E0F0BFE" w14:textId="77777777" w:rsidR="005237A2" w:rsidRDefault="00E8403B">
            <w:pPr>
              <w:pStyle w:val="TableParagraph"/>
              <w:spacing w:line="272" w:lineRule="exact"/>
              <w:rPr>
                <w:b/>
                <w:sz w:val="24"/>
              </w:rPr>
            </w:pPr>
            <w:r>
              <w:rPr>
                <w:b/>
                <w:sz w:val="24"/>
              </w:rPr>
              <w:t>8.   Disposition</w:t>
            </w:r>
          </w:p>
        </w:tc>
      </w:tr>
      <w:tr w:rsidR="005237A2" w14:paraId="6202825A" w14:textId="77777777">
        <w:trPr>
          <w:trHeight w:val="860"/>
        </w:trPr>
        <w:tc>
          <w:tcPr>
            <w:tcW w:w="9350" w:type="dxa"/>
            <w:gridSpan w:val="2"/>
          </w:tcPr>
          <w:p w14:paraId="02B12C70" w14:textId="77777777" w:rsidR="005237A2" w:rsidRDefault="00E8403B">
            <w:pPr>
              <w:pStyle w:val="TableParagraph"/>
              <w:spacing w:line="240" w:lineRule="auto"/>
              <w:ind w:right="891"/>
              <w:rPr>
                <w:sz w:val="24"/>
              </w:rPr>
            </w:pPr>
            <w:r>
              <w:rPr>
                <w:sz w:val="24"/>
              </w:rPr>
              <w:t>Written and recorded information created, received and/or managed in the system is securely and appropriately disposed when retention requirements have been met.</w:t>
            </w:r>
          </w:p>
        </w:tc>
      </w:tr>
      <w:tr w:rsidR="005237A2" w14:paraId="74B5784A" w14:textId="77777777">
        <w:trPr>
          <w:trHeight w:val="880"/>
        </w:trPr>
        <w:tc>
          <w:tcPr>
            <w:tcW w:w="1075" w:type="dxa"/>
          </w:tcPr>
          <w:p w14:paraId="154FA359" w14:textId="77777777" w:rsidR="005237A2" w:rsidRDefault="00E8403B">
            <w:pPr>
              <w:pStyle w:val="TableParagraph"/>
              <w:spacing w:before="1" w:line="240" w:lineRule="auto"/>
              <w:rPr>
                <w:sz w:val="24"/>
              </w:rPr>
            </w:pPr>
            <w:r>
              <w:rPr>
                <w:sz w:val="24"/>
              </w:rPr>
              <w:t>Level 1</w:t>
            </w:r>
          </w:p>
        </w:tc>
        <w:tc>
          <w:tcPr>
            <w:tcW w:w="8275" w:type="dxa"/>
          </w:tcPr>
          <w:p w14:paraId="2B3A3FFC" w14:textId="77777777" w:rsidR="005237A2" w:rsidRDefault="00E8403B">
            <w:pPr>
              <w:pStyle w:val="TableParagraph"/>
              <w:spacing w:before="1" w:line="290" w:lineRule="atLeast"/>
              <w:ind w:right="285"/>
              <w:rPr>
                <w:sz w:val="24"/>
              </w:rPr>
            </w:pPr>
            <w:r>
              <w:rPr>
                <w:sz w:val="24"/>
              </w:rPr>
              <w:t>Clear understanding of disposition requirements does not exist, is minimal, or is ad hoc. There is no current record schedule or system is not designed to manage disposition.</w:t>
            </w:r>
          </w:p>
        </w:tc>
      </w:tr>
      <w:tr w:rsidR="005237A2" w14:paraId="05BECC54" w14:textId="77777777">
        <w:trPr>
          <w:trHeight w:val="579"/>
        </w:trPr>
        <w:tc>
          <w:tcPr>
            <w:tcW w:w="1075" w:type="dxa"/>
          </w:tcPr>
          <w:p w14:paraId="70D4B59A" w14:textId="77777777" w:rsidR="005237A2" w:rsidRDefault="00E8403B">
            <w:pPr>
              <w:pStyle w:val="TableParagraph"/>
              <w:rPr>
                <w:sz w:val="24"/>
              </w:rPr>
            </w:pPr>
            <w:r>
              <w:rPr>
                <w:sz w:val="24"/>
              </w:rPr>
              <w:t>Level 2</w:t>
            </w:r>
          </w:p>
        </w:tc>
        <w:tc>
          <w:tcPr>
            <w:tcW w:w="8275" w:type="dxa"/>
          </w:tcPr>
          <w:p w14:paraId="2B47C590" w14:textId="77777777" w:rsidR="005237A2" w:rsidRDefault="00E8403B">
            <w:pPr>
              <w:pStyle w:val="TableParagraph"/>
              <w:rPr>
                <w:sz w:val="24"/>
              </w:rPr>
            </w:pPr>
            <w:r>
              <w:rPr>
                <w:sz w:val="24"/>
              </w:rPr>
              <w:t>Need for a record schedule or disposition management is recognized but ill-</w:t>
            </w:r>
          </w:p>
          <w:p w14:paraId="7B72FF73" w14:textId="77777777" w:rsidR="005237A2" w:rsidRDefault="00E8403B">
            <w:pPr>
              <w:pStyle w:val="TableParagraph"/>
              <w:spacing w:line="273" w:lineRule="exact"/>
              <w:rPr>
                <w:sz w:val="24"/>
              </w:rPr>
            </w:pPr>
            <w:r>
              <w:rPr>
                <w:sz w:val="24"/>
              </w:rPr>
              <w:t>defined, incomplete, just beginning to take shape, or only marginally effective.</w:t>
            </w:r>
          </w:p>
        </w:tc>
      </w:tr>
      <w:tr w:rsidR="005237A2" w14:paraId="15E67C25" w14:textId="77777777">
        <w:trPr>
          <w:trHeight w:val="580"/>
        </w:trPr>
        <w:tc>
          <w:tcPr>
            <w:tcW w:w="1075" w:type="dxa"/>
          </w:tcPr>
          <w:p w14:paraId="03B15536" w14:textId="77777777" w:rsidR="005237A2" w:rsidRDefault="00E8403B">
            <w:pPr>
              <w:pStyle w:val="TableParagraph"/>
              <w:rPr>
                <w:sz w:val="24"/>
              </w:rPr>
            </w:pPr>
            <w:r>
              <w:rPr>
                <w:sz w:val="24"/>
              </w:rPr>
              <w:t>Level 3</w:t>
            </w:r>
          </w:p>
        </w:tc>
        <w:tc>
          <w:tcPr>
            <w:tcW w:w="8275" w:type="dxa"/>
          </w:tcPr>
          <w:p w14:paraId="451EAFEA" w14:textId="77777777" w:rsidR="005237A2" w:rsidRDefault="00E8403B">
            <w:pPr>
              <w:pStyle w:val="TableParagraph"/>
              <w:rPr>
                <w:sz w:val="24"/>
              </w:rPr>
            </w:pPr>
            <w:r>
              <w:rPr>
                <w:sz w:val="24"/>
              </w:rPr>
              <w:t>Record schedule exists and there are established goals around managing the</w:t>
            </w:r>
          </w:p>
          <w:p w14:paraId="454F7FCC" w14:textId="77777777" w:rsidR="005237A2" w:rsidRDefault="00E8403B">
            <w:pPr>
              <w:pStyle w:val="TableParagraph"/>
              <w:spacing w:line="273" w:lineRule="exact"/>
              <w:rPr>
                <w:sz w:val="24"/>
              </w:rPr>
            </w:pPr>
            <w:r>
              <w:rPr>
                <w:sz w:val="24"/>
              </w:rPr>
              <w:t>disposition of the written and recorded information in the system.</w:t>
            </w:r>
          </w:p>
        </w:tc>
      </w:tr>
      <w:tr w:rsidR="005237A2" w14:paraId="5DD23B73" w14:textId="77777777">
        <w:trPr>
          <w:trHeight w:val="580"/>
        </w:trPr>
        <w:tc>
          <w:tcPr>
            <w:tcW w:w="1075" w:type="dxa"/>
          </w:tcPr>
          <w:p w14:paraId="46355269" w14:textId="77777777" w:rsidR="005237A2" w:rsidRDefault="00E8403B">
            <w:pPr>
              <w:pStyle w:val="TableParagraph"/>
              <w:spacing w:before="1" w:line="240" w:lineRule="auto"/>
              <w:rPr>
                <w:sz w:val="24"/>
              </w:rPr>
            </w:pPr>
            <w:r>
              <w:rPr>
                <w:sz w:val="24"/>
              </w:rPr>
              <w:t>Level 4</w:t>
            </w:r>
          </w:p>
        </w:tc>
        <w:tc>
          <w:tcPr>
            <w:tcW w:w="8275" w:type="dxa"/>
          </w:tcPr>
          <w:p w14:paraId="06A75E1D" w14:textId="77777777" w:rsidR="005237A2" w:rsidRDefault="00E8403B">
            <w:pPr>
              <w:pStyle w:val="TableParagraph"/>
              <w:spacing w:before="1" w:line="290" w:lineRule="atLeast"/>
              <w:ind w:right="195"/>
              <w:rPr>
                <w:sz w:val="24"/>
              </w:rPr>
            </w:pPr>
            <w:r>
              <w:rPr>
                <w:sz w:val="24"/>
              </w:rPr>
              <w:t>Record schedule and disposition management is proactively being integrated into the administration and operations of the system to meet disposition goals.</w:t>
            </w:r>
          </w:p>
        </w:tc>
      </w:tr>
      <w:tr w:rsidR="005237A2" w14:paraId="181858A5" w14:textId="77777777">
        <w:trPr>
          <w:trHeight w:val="579"/>
        </w:trPr>
        <w:tc>
          <w:tcPr>
            <w:tcW w:w="1075" w:type="dxa"/>
          </w:tcPr>
          <w:p w14:paraId="653F9E77" w14:textId="77777777" w:rsidR="005237A2" w:rsidRDefault="00E8403B">
            <w:pPr>
              <w:pStyle w:val="TableParagraph"/>
              <w:rPr>
                <w:sz w:val="24"/>
              </w:rPr>
            </w:pPr>
            <w:r>
              <w:rPr>
                <w:sz w:val="24"/>
              </w:rPr>
              <w:t>Level 5</w:t>
            </w:r>
          </w:p>
        </w:tc>
        <w:tc>
          <w:tcPr>
            <w:tcW w:w="8275" w:type="dxa"/>
          </w:tcPr>
          <w:p w14:paraId="54AF2674" w14:textId="77777777" w:rsidR="005237A2" w:rsidRDefault="00E8403B">
            <w:pPr>
              <w:pStyle w:val="TableParagraph"/>
              <w:rPr>
                <w:sz w:val="24"/>
              </w:rPr>
            </w:pPr>
            <w:r>
              <w:rPr>
                <w:sz w:val="24"/>
              </w:rPr>
              <w:t>Disposition is a key component of the system and lifecycle management is</w:t>
            </w:r>
          </w:p>
          <w:p w14:paraId="5E630735" w14:textId="77777777" w:rsidR="005237A2" w:rsidRDefault="00E8403B">
            <w:pPr>
              <w:pStyle w:val="TableParagraph"/>
              <w:spacing w:line="273" w:lineRule="exact"/>
              <w:rPr>
                <w:sz w:val="24"/>
              </w:rPr>
            </w:pPr>
            <w:r>
              <w:rPr>
                <w:sz w:val="24"/>
              </w:rPr>
              <w:t>understood and audited with continual improvements.</w:t>
            </w:r>
          </w:p>
        </w:tc>
      </w:tr>
    </w:tbl>
    <w:p w14:paraId="790D63FE" w14:textId="77777777" w:rsidR="005237A2" w:rsidRDefault="005237A2">
      <w:pPr>
        <w:spacing w:line="273" w:lineRule="exact"/>
        <w:rPr>
          <w:sz w:val="24"/>
        </w:rPr>
        <w:sectPr w:rsidR="005237A2">
          <w:headerReference w:type="even" r:id="rId61"/>
          <w:headerReference w:type="default" r:id="rId62"/>
          <w:footerReference w:type="default" r:id="rId63"/>
          <w:headerReference w:type="first" r:id="rId64"/>
          <w:pgSz w:w="12240" w:h="15840"/>
          <w:pgMar w:top="1420" w:right="1320" w:bottom="1240" w:left="1340" w:header="814" w:footer="1058" w:gutter="0"/>
          <w:pgNumType w:start="31"/>
          <w:cols w:space="720"/>
        </w:sectPr>
      </w:pPr>
    </w:p>
    <w:p w14:paraId="11C1EE01" w14:textId="77777777" w:rsidR="005237A2" w:rsidRDefault="005237A2">
      <w:pPr>
        <w:pStyle w:val="BodyText"/>
        <w:rPr>
          <w:rFonts w:ascii="Times New Roman"/>
          <w:sz w:val="20"/>
        </w:rPr>
      </w:pPr>
    </w:p>
    <w:p w14:paraId="57D45109" w14:textId="77777777" w:rsidR="005237A2" w:rsidRDefault="005237A2">
      <w:pPr>
        <w:pStyle w:val="BodyText"/>
        <w:rPr>
          <w:rFonts w:ascii="Times New Roman"/>
          <w:sz w:val="20"/>
        </w:rPr>
      </w:pPr>
    </w:p>
    <w:p w14:paraId="0735BAB6" w14:textId="77777777" w:rsidR="005237A2" w:rsidRDefault="005237A2">
      <w:pPr>
        <w:pStyle w:val="BodyText"/>
        <w:spacing w:before="3"/>
        <w:rPr>
          <w:rFonts w:ascii="Times New Roman"/>
          <w:sz w:val="17"/>
        </w:rPr>
      </w:pPr>
    </w:p>
    <w:p w14:paraId="334895EF" w14:textId="5C0A4BA4" w:rsidR="005237A2" w:rsidRPr="0084691B" w:rsidRDefault="00E8403B" w:rsidP="0084691B">
      <w:pPr>
        <w:pStyle w:val="Heading1"/>
        <w:rPr>
          <w:color w:val="4F81BD" w:themeColor="accent1"/>
        </w:rPr>
      </w:pPr>
      <w:bookmarkStart w:id="31" w:name="_Toc536301080"/>
      <w:r w:rsidRPr="0084691B">
        <w:rPr>
          <w:color w:val="4F81BD" w:themeColor="accent1"/>
          <w:u w:color="4471C4"/>
        </w:rPr>
        <w:t xml:space="preserve">Attachment </w:t>
      </w:r>
      <w:r w:rsidR="00F8552A" w:rsidRPr="0084691B">
        <w:rPr>
          <w:color w:val="4F81BD" w:themeColor="accent1"/>
          <w:u w:color="4471C4"/>
        </w:rPr>
        <w:t>E</w:t>
      </w:r>
      <w:r w:rsidRPr="0084691B">
        <w:rPr>
          <w:color w:val="4F81BD" w:themeColor="accent1"/>
          <w:u w:color="4471C4"/>
        </w:rPr>
        <w:t>: Act 142 Summary</w:t>
      </w:r>
      <w:bookmarkEnd w:id="31"/>
    </w:p>
    <w:p w14:paraId="02ACC60C" w14:textId="77777777" w:rsidR="005237A2" w:rsidRDefault="00E8403B">
      <w:pPr>
        <w:pStyle w:val="BodyText"/>
        <w:spacing w:before="9"/>
        <w:rPr>
          <w:sz w:val="28"/>
        </w:rPr>
      </w:pPr>
      <w:r>
        <w:rPr>
          <w:noProof/>
        </w:rPr>
        <w:drawing>
          <wp:anchor distT="0" distB="0" distL="0" distR="0" simplePos="0" relativeHeight="251657728" behindDoc="0" locked="0" layoutInCell="1" allowOverlap="1" wp14:anchorId="1349D8F8" wp14:editId="13156229">
            <wp:simplePos x="0" y="0"/>
            <wp:positionH relativeFrom="page">
              <wp:posOffset>968375</wp:posOffset>
            </wp:positionH>
            <wp:positionV relativeFrom="paragraph">
              <wp:posOffset>247547</wp:posOffset>
            </wp:positionV>
            <wp:extent cx="5793201" cy="7159752"/>
            <wp:effectExtent l="0" t="0" r="0" b="0"/>
            <wp:wrapTopAndBottom/>
            <wp:docPr id="23" name="image12.png" descr="Tex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5" cstate="print"/>
                    <a:stretch>
                      <a:fillRect/>
                    </a:stretch>
                  </pic:blipFill>
                  <pic:spPr>
                    <a:xfrm>
                      <a:off x="0" y="0"/>
                      <a:ext cx="5793201" cy="7159752"/>
                    </a:xfrm>
                    <a:prstGeom prst="rect">
                      <a:avLst/>
                    </a:prstGeom>
                  </pic:spPr>
                </pic:pic>
              </a:graphicData>
            </a:graphic>
          </wp:anchor>
        </w:drawing>
      </w:r>
    </w:p>
    <w:sectPr w:rsidR="005237A2">
      <w:pgSz w:w="12240" w:h="15840"/>
      <w:pgMar w:top="1420" w:right="1420" w:bottom="1240" w:left="1340" w:header="814" w:footer="105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93B44" w14:textId="77777777" w:rsidR="001C3CAD" w:rsidRDefault="001C3CAD">
      <w:r>
        <w:separator/>
      </w:r>
    </w:p>
  </w:endnote>
  <w:endnote w:type="continuationSeparator" w:id="0">
    <w:p w14:paraId="4BD44858" w14:textId="77777777" w:rsidR="001C3CAD" w:rsidRDefault="001C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Light"/>
    <w:charset w:val="00"/>
    <w:family w:val="swiss"/>
    <w:pitch w:val="variable"/>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2B1D3"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6B147962" wp14:editId="0B8184F6">
              <wp:simplePos x="0" y="0"/>
              <wp:positionH relativeFrom="page">
                <wp:posOffset>3820795</wp:posOffset>
              </wp:positionH>
              <wp:positionV relativeFrom="page">
                <wp:posOffset>9246870</wp:posOffset>
              </wp:positionV>
              <wp:extent cx="128270" cy="177800"/>
              <wp:effectExtent l="0" t="1270" r="63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9C2" w14:textId="77777777" w:rsidR="007E49CB" w:rsidRDefault="007E49CB">
                          <w:pPr>
                            <w:pStyle w:val="BodyText"/>
                            <w:spacing w:line="264" w:lineRule="exact"/>
                            <w:ind w:left="40"/>
                          </w:pPr>
                          <w:r>
                            <w:fldChar w:fldCharType="begin"/>
                          </w:r>
                          <w:r>
                            <w:instrText xml:space="preserve"> PAGE </w:instrText>
                          </w:r>
                          <w:r>
                            <w:fldChar w:fldCharType="separate"/>
                          </w:r>
                          <w:r w:rsidR="002225D5">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147962" id="_x0000_t202" coordsize="21600,21600" o:spt="202" path="m,l,21600r21600,l21600,xe">
              <v:stroke joinstyle="miter"/>
              <v:path gradientshapeok="t" o:connecttype="rect"/>
            </v:shapetype>
            <v:shape id="Text Box 13" o:spid="_x0000_s1029" type="#_x0000_t202" style="position:absolute;margin-left:300.85pt;margin-top:728.1pt;width:10.1pt;height: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" filled="f" stroked="f">
              <v:textbox inset="0,0,0,0">
                <w:txbxContent>
                  <w:p w14:paraId="1F6B79C2" w14:textId="77777777" w:rsidR="007E49CB" w:rsidRDefault="007E49CB">
                    <w:pPr>
                      <w:pStyle w:val="BodyText"/>
                      <w:spacing w:line="264" w:lineRule="exact"/>
                      <w:ind w:left="40"/>
                    </w:pPr>
                    <w:r>
                      <w:fldChar w:fldCharType="begin"/>
                    </w:r>
                    <w:r>
                      <w:instrText xml:space="preserve"> PAGE </w:instrText>
                    </w:r>
                    <w:r>
                      <w:fldChar w:fldCharType="separate"/>
                    </w:r>
                    <w:r w:rsidR="00692EB8">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AA167" w14:textId="77777777" w:rsidR="007E49CB" w:rsidRDefault="007E49CB">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56C3"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01CA0928" wp14:editId="3ECDFB0E">
              <wp:simplePos x="0" y="0"/>
              <wp:positionH relativeFrom="page">
                <wp:posOffset>4925695</wp:posOffset>
              </wp:positionH>
              <wp:positionV relativeFrom="page">
                <wp:posOffset>6960870</wp:posOffset>
              </wp:positionV>
              <wp:extent cx="206375" cy="177800"/>
              <wp:effectExtent l="0" t="127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77F0" w14:textId="77777777" w:rsidR="007E49CB" w:rsidRDefault="007E49CB">
                          <w:pPr>
                            <w:pStyle w:val="BodyText"/>
                            <w:spacing w:line="264" w:lineRule="exact"/>
                            <w:ind w:left="40"/>
                          </w:pPr>
                          <w:r>
                            <w:fldChar w:fldCharType="begin"/>
                          </w:r>
                          <w:r>
                            <w:instrText xml:space="preserve"> PAGE </w:instrText>
                          </w:r>
                          <w:r>
                            <w:fldChar w:fldCharType="separate"/>
                          </w:r>
                          <w:r w:rsidR="002225D5">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CA0928" id="_x0000_t202" coordsize="21600,21600" o:spt="202" path="m,l,21600r21600,l21600,xe">
              <v:stroke joinstyle="miter"/>
              <v:path gradientshapeok="t" o:connecttype="rect"/>
            </v:shapetype>
            <v:shape id="Text Box 7" o:spid="_x0000_s1031" type="#_x0000_t202" style="position:absolute;margin-left:387.85pt;margin-top:548.1pt;width:16.2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" filled="f" stroked="f">
              <v:textbox inset="0,0,0,0">
                <w:txbxContent>
                  <w:p w14:paraId="279077F0" w14:textId="77777777" w:rsidR="007E49CB" w:rsidRDefault="007E49CB">
                    <w:pPr>
                      <w:pStyle w:val="BodyText"/>
                      <w:spacing w:line="264" w:lineRule="exact"/>
                      <w:ind w:left="40"/>
                    </w:pPr>
                    <w:r>
                      <w:fldChar w:fldCharType="begin"/>
                    </w:r>
                    <w:r>
                      <w:instrText xml:space="preserve"> PAGE </w:instrText>
                    </w:r>
                    <w:r>
                      <w:fldChar w:fldCharType="separate"/>
                    </w:r>
                    <w:r w:rsidR="00692EB8">
                      <w:rPr>
                        <w:noProof/>
                      </w:rPr>
                      <w:t>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BDDDC"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D5E0209" wp14:editId="7A80EF6E">
              <wp:simplePos x="0" y="0"/>
              <wp:positionH relativeFrom="page">
                <wp:posOffset>3782695</wp:posOffset>
              </wp:positionH>
              <wp:positionV relativeFrom="page">
                <wp:posOffset>9246870</wp:posOffset>
              </wp:positionV>
              <wp:extent cx="206375" cy="177800"/>
              <wp:effectExtent l="0" t="127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69FB" w14:textId="77777777" w:rsidR="007E49CB" w:rsidRDefault="007E49CB">
                          <w:pPr>
                            <w:pStyle w:val="BodyText"/>
                            <w:spacing w:line="264" w:lineRule="exact"/>
                            <w:ind w:left="40"/>
                          </w:pPr>
                          <w:r>
                            <w:fldChar w:fldCharType="begin"/>
                          </w:r>
                          <w:r>
                            <w:instrText xml:space="preserve"> PAGE </w:instrText>
                          </w:r>
                          <w:r>
                            <w:fldChar w:fldCharType="separate"/>
                          </w:r>
                          <w:r w:rsidR="002225D5">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5E0209" id="_x0000_t202" coordsize="21600,21600" o:spt="202" path="m,l,21600r21600,l21600,xe">
              <v:stroke joinstyle="miter"/>
              <v:path gradientshapeok="t" o:connecttype="rect"/>
            </v:shapetype>
            <v:shape id="Text Box 5" o:spid="_x0000_s1033" type="#_x0000_t202" style="position:absolute;margin-left:297.85pt;margin-top:728.1pt;width:16.2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" filled="f" stroked="f">
              <v:textbox inset="0,0,0,0">
                <w:txbxContent>
                  <w:p w14:paraId="36D169FB" w14:textId="77777777" w:rsidR="007E49CB" w:rsidRDefault="007E49CB">
                    <w:pPr>
                      <w:pStyle w:val="BodyText"/>
                      <w:spacing w:line="264" w:lineRule="exact"/>
                      <w:ind w:left="40"/>
                    </w:pPr>
                    <w:r>
                      <w:fldChar w:fldCharType="begin"/>
                    </w:r>
                    <w:r>
                      <w:instrText xml:space="preserve"> PAGE </w:instrText>
                    </w:r>
                    <w:r>
                      <w:fldChar w:fldCharType="separate"/>
                    </w:r>
                    <w:r w:rsidR="00692EB8">
                      <w:rPr>
                        <w:noProof/>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B266A"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3F6E38D6" wp14:editId="0287368C">
              <wp:simplePos x="0" y="0"/>
              <wp:positionH relativeFrom="page">
                <wp:posOffset>3795395</wp:posOffset>
              </wp:positionH>
              <wp:positionV relativeFrom="page">
                <wp:posOffset>9246870</wp:posOffset>
              </wp:positionV>
              <wp:extent cx="180975" cy="177800"/>
              <wp:effectExtent l="0" t="127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2BDE" w14:textId="77777777" w:rsidR="007E49CB" w:rsidRDefault="007E49CB">
                          <w:pPr>
                            <w:pStyle w:val="BodyText"/>
                            <w:spacing w:line="264"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6E38D6" id="_x0000_t202" coordsize="21600,21600" o:spt="202" path="m,l,21600r21600,l21600,xe">
              <v:stroke joinstyle="miter"/>
              <v:path gradientshapeok="t" o:connecttype="rect"/>
            </v:shapetype>
            <v:shape id="Text Box 4" o:spid="_x0000_s1034" type="#_x0000_t202" style="position:absolute;margin-left:298.85pt;margin-top:728.1pt;width:14.2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" filled="f" stroked="f">
              <v:textbox inset="0,0,0,0">
                <w:txbxContent>
                  <w:p w14:paraId="754B2BDE" w14:textId="77777777" w:rsidR="007E49CB" w:rsidRDefault="007E49CB">
                    <w:pPr>
                      <w:pStyle w:val="BodyText"/>
                      <w:spacing w:line="264" w:lineRule="exact"/>
                      <w:ind w:left="20"/>
                    </w:pPr>
                    <w:r>
                      <w:t>20</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097B7"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1844534E" wp14:editId="103CA4E4">
              <wp:simplePos x="0" y="0"/>
              <wp:positionH relativeFrom="page">
                <wp:posOffset>3782695</wp:posOffset>
              </wp:positionH>
              <wp:positionV relativeFrom="page">
                <wp:posOffset>9246870</wp:posOffset>
              </wp:positionV>
              <wp:extent cx="206375" cy="177800"/>
              <wp:effectExtent l="0" t="127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8B3A" w14:textId="77777777" w:rsidR="007E49CB" w:rsidRDefault="007E49CB">
                          <w:pPr>
                            <w:pStyle w:val="BodyText"/>
                            <w:spacing w:line="264" w:lineRule="exact"/>
                            <w:ind w:left="40"/>
                          </w:pPr>
                          <w:r>
                            <w:fldChar w:fldCharType="begin"/>
                          </w:r>
                          <w:r>
                            <w:instrText xml:space="preserve"> PAGE </w:instrText>
                          </w:r>
                          <w:r>
                            <w:fldChar w:fldCharType="separate"/>
                          </w:r>
                          <w:r w:rsidR="002225D5">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4534E" id="_x0000_t202" coordsize="21600,21600" o:spt="202" path="m,l,21600r21600,l21600,xe">
              <v:stroke joinstyle="miter"/>
              <v:path gradientshapeok="t" o:connecttype="rect"/>
            </v:shapetype>
            <v:shape id="Text Box 3" o:spid="_x0000_s1035" type="#_x0000_t202" style="position:absolute;margin-left:297.85pt;margin-top:728.1pt;width:16.2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" filled="f" stroked="f">
              <v:textbox inset="0,0,0,0">
                <w:txbxContent>
                  <w:p w14:paraId="02D28B3A" w14:textId="77777777" w:rsidR="007E49CB" w:rsidRDefault="007E49CB">
                    <w:pPr>
                      <w:pStyle w:val="BodyText"/>
                      <w:spacing w:line="264" w:lineRule="exact"/>
                      <w:ind w:left="40"/>
                    </w:pPr>
                    <w:r>
                      <w:fldChar w:fldCharType="begin"/>
                    </w:r>
                    <w:r>
                      <w:instrText xml:space="preserve"> PAGE </w:instrText>
                    </w:r>
                    <w:r>
                      <w:fldChar w:fldCharType="separate"/>
                    </w:r>
                    <w:r w:rsidR="00692EB8">
                      <w:rPr>
                        <w:noProof/>
                      </w:rPr>
                      <w:t>28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84D59"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018E893C" wp14:editId="5433846F">
              <wp:simplePos x="0" y="0"/>
              <wp:positionH relativeFrom="page">
                <wp:posOffset>3795395</wp:posOffset>
              </wp:positionH>
              <wp:positionV relativeFrom="page">
                <wp:posOffset>9246870</wp:posOffset>
              </wp:positionV>
              <wp:extent cx="180975" cy="177800"/>
              <wp:effectExtent l="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0440" w14:textId="77777777" w:rsidR="007E49CB" w:rsidRDefault="007E49CB">
                          <w:pPr>
                            <w:pStyle w:val="BodyText"/>
                            <w:spacing w:line="264"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8E893C" id="_x0000_t202" coordsize="21600,21600" o:spt="202" path="m,l,21600r21600,l21600,xe">
              <v:stroke joinstyle="miter"/>
              <v:path gradientshapeok="t" o:connecttype="rect"/>
            </v:shapetype>
            <v:shape id="Text Box 2" o:spid="_x0000_s1036" type="#_x0000_t202" style="position:absolute;margin-left:298.85pt;margin-top:728.1pt;width:14.2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" filled="f" stroked="f">
              <v:textbox inset="0,0,0,0">
                <w:txbxContent>
                  <w:p w14:paraId="78D60440" w14:textId="77777777" w:rsidR="007E49CB" w:rsidRDefault="007E49CB">
                    <w:pPr>
                      <w:pStyle w:val="BodyText"/>
                      <w:spacing w:line="264" w:lineRule="exact"/>
                      <w:ind w:left="20"/>
                    </w:pPr>
                    <w:r>
                      <w:t>30</w:t>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BBF99" w14:textId="77777777" w:rsidR="007E49CB" w:rsidRDefault="007E49CB">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576C74A9" wp14:editId="76C450A2">
              <wp:simplePos x="0" y="0"/>
              <wp:positionH relativeFrom="page">
                <wp:posOffset>3782695</wp:posOffset>
              </wp:positionH>
              <wp:positionV relativeFrom="page">
                <wp:posOffset>9246870</wp:posOffset>
              </wp:positionV>
              <wp:extent cx="206375" cy="177800"/>
              <wp:effectExtent l="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4269" w14:textId="77777777" w:rsidR="007E49CB" w:rsidRDefault="007E49CB">
                          <w:pPr>
                            <w:pStyle w:val="BodyText"/>
                            <w:spacing w:line="264" w:lineRule="exact"/>
                            <w:ind w:left="40"/>
                          </w:pPr>
                          <w:r>
                            <w:fldChar w:fldCharType="begin"/>
                          </w:r>
                          <w:r>
                            <w:instrText xml:space="preserve"> PAGE </w:instrText>
                          </w:r>
                          <w:r>
                            <w:fldChar w:fldCharType="separate"/>
                          </w:r>
                          <w:r w:rsidR="002225D5">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6C74A9" id="_x0000_t202" coordsize="21600,21600" o:spt="202" path="m,l,21600r21600,l21600,xe">
              <v:stroke joinstyle="miter"/>
              <v:path gradientshapeok="t" o:connecttype="rect"/>
            </v:shapetype>
            <v:shape id="Text Box 1" o:spid="_x0000_s1037" type="#_x0000_t202" style="position:absolute;margin-left:297.85pt;margin-top:728.1pt;width:16.2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" filled="f" stroked="f">
              <v:textbox inset="0,0,0,0">
                <w:txbxContent>
                  <w:p w14:paraId="28614269" w14:textId="77777777" w:rsidR="007E49CB" w:rsidRDefault="007E49CB">
                    <w:pPr>
                      <w:pStyle w:val="BodyText"/>
                      <w:spacing w:line="264" w:lineRule="exact"/>
                      <w:ind w:left="40"/>
                    </w:pPr>
                    <w:r>
                      <w:fldChar w:fldCharType="begin"/>
                    </w:r>
                    <w:r>
                      <w:instrText xml:space="preserve"> PAGE </w:instrText>
                    </w:r>
                    <w:r>
                      <w:fldChar w:fldCharType="separate"/>
                    </w:r>
                    <w:r w:rsidR="00692EB8">
                      <w:rPr>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2E769" w14:textId="77777777" w:rsidR="001C3CAD" w:rsidRDefault="001C3CAD">
      <w:r>
        <w:separator/>
      </w:r>
    </w:p>
  </w:footnote>
  <w:footnote w:type="continuationSeparator" w:id="0">
    <w:p w14:paraId="358D6E5E" w14:textId="77777777" w:rsidR="001C3CAD" w:rsidRDefault="001C3CAD">
      <w:r>
        <w:continuationSeparator/>
      </w:r>
    </w:p>
  </w:footnote>
  <w:footnote w:id="1">
    <w:p w14:paraId="230FC7CA" w14:textId="3ABFDD1B" w:rsidR="00000B7F" w:rsidRDefault="00000B7F">
      <w:pPr>
        <w:pStyle w:val="FootnoteText"/>
      </w:pPr>
      <w:r>
        <w:rPr>
          <w:rStyle w:val="FootnoteReference"/>
        </w:rPr>
        <w:footnoteRef/>
      </w:r>
      <w:r>
        <w:t xml:space="preserve"> NCJRP supports people-first language</w:t>
      </w:r>
      <w:r w:rsidR="00FF0733">
        <w:t>;</w:t>
      </w:r>
      <w:r>
        <w:t xml:space="preserve"> this is the name of the </w:t>
      </w:r>
      <w:r w:rsidR="0036025A">
        <w:t>Vermont DOC</w:t>
      </w:r>
      <w:r>
        <w:t xml:space="preserve"> case management system.</w:t>
      </w:r>
    </w:p>
  </w:footnote>
  <w:footnote w:id="2">
    <w:p w14:paraId="1CE2EA6D" w14:textId="32599E4C" w:rsidR="00000B7F" w:rsidRDefault="00000B7F">
      <w:pPr>
        <w:pStyle w:val="FootnoteText"/>
      </w:pPr>
      <w:r>
        <w:rPr>
          <w:rStyle w:val="FootnoteReference"/>
        </w:rPr>
        <w:footnoteRef/>
      </w:r>
      <w:r>
        <w:t xml:space="preserve"> NCJRP supports people-first language</w:t>
      </w:r>
      <w:r w:rsidR="00FF0733">
        <w:t>;</w:t>
      </w:r>
      <w:r>
        <w:t xml:space="preserve"> this is the title of the Vermont statute.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9DEBC" w14:textId="24244B71" w:rsidR="007E49CB" w:rsidRDefault="007E49CB">
    <w:pPr>
      <w:pStyle w:val="BodyText"/>
      <w:spacing w:line="14" w:lineRule="auto"/>
      <w:rPr>
        <w:sz w:val="20"/>
      </w:rPr>
    </w:pPr>
    <w:r>
      <w:rPr>
        <w:noProof/>
      </w:rPr>
      <mc:AlternateContent>
        <mc:Choice Requires="wps">
          <w:drawing>
            <wp:anchor distT="0" distB="0" distL="114300" distR="114300" simplePos="0" relativeHeight="251650048" behindDoc="1" locked="0" layoutInCell="1" allowOverlap="1" wp14:anchorId="77646A47" wp14:editId="624E25FE">
              <wp:simplePos x="0" y="0"/>
              <wp:positionH relativeFrom="page">
                <wp:posOffset>1695450</wp:posOffset>
              </wp:positionH>
              <wp:positionV relativeFrom="page">
                <wp:posOffset>503555</wp:posOffset>
              </wp:positionV>
              <wp:extent cx="4380230" cy="417195"/>
              <wp:effectExtent l="6350" t="0" r="0" b="635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FDD84" w14:textId="7E58BA10" w:rsidR="007E49CB" w:rsidRDefault="007E49CB">
                          <w:pPr>
                            <w:spacing w:line="279" w:lineRule="exact"/>
                            <w:ind w:left="5" w:right="5"/>
                            <w:jc w:val="center"/>
                            <w:rPr>
                              <w:rFonts w:ascii="Calibri-Light"/>
                              <w:sz w:val="26"/>
                            </w:rPr>
                          </w:pPr>
                          <w:r>
                            <w:rPr>
                              <w:rFonts w:ascii="Calibri-Light"/>
                              <w:color w:val="2E5395"/>
                              <w:sz w:val="26"/>
                            </w:rPr>
                            <w:t>Vermont's National Criminal Justice Reform Project</w:t>
                          </w:r>
                        </w:p>
                        <w:p w14:paraId="32F1C2B5" w14:textId="428A5D91" w:rsidR="007E49CB" w:rsidRDefault="007E49CB">
                          <w:pPr>
                            <w:spacing w:before="40"/>
                            <w:ind w:left="5" w:right="3"/>
                            <w:jc w:val="center"/>
                            <w:rPr>
                              <w:rFonts w:ascii="Calibri-Light"/>
                              <w:sz w:val="26"/>
                            </w:rPr>
                          </w:pPr>
                          <w:r>
                            <w:rPr>
                              <w:rFonts w:ascii="Calibri-Light"/>
                              <w:color w:val="2E5395"/>
                              <w:sz w:val="26"/>
                            </w:rPr>
                            <w:t>Data Integration Report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646A47" id="_x0000_t202" coordsize="21600,21600" o:spt="202" path="m,l,21600r21600,l21600,xe">
              <v:stroke joinstyle="miter"/>
              <v:path gradientshapeok="t" o:connecttype="rect"/>
            </v:shapetype>
            <v:shape id="Text Box 14" o:spid="_x0000_s1028" type="#_x0000_t202" style="position:absolute;margin-left:133.5pt;margin-top:39.65pt;width:344.9pt;height:32.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" filled="f" stroked="f">
              <v:textbox inset="0,0,0,0">
                <w:txbxContent>
                  <w:p w14:paraId="204FDD84" w14:textId="7E58BA10" w:rsidR="007E49CB" w:rsidRDefault="007E49CB">
                    <w:pPr>
                      <w:spacing w:line="279" w:lineRule="exact"/>
                      <w:ind w:left="5" w:right="5"/>
                      <w:jc w:val="center"/>
                      <w:rPr>
                        <w:rFonts w:ascii="Calibri-Light"/>
                        <w:sz w:val="26"/>
                      </w:rPr>
                    </w:pPr>
                    <w:r>
                      <w:rPr>
                        <w:rFonts w:ascii="Calibri-Light"/>
                        <w:color w:val="2E5395"/>
                        <w:sz w:val="26"/>
                      </w:rPr>
                      <w:t>Vermont's National Criminal Justice Reform Project</w:t>
                    </w:r>
                  </w:p>
                  <w:p w14:paraId="32F1C2B5" w14:textId="428A5D91" w:rsidR="007E49CB" w:rsidRDefault="007E49CB">
                    <w:pPr>
                      <w:spacing w:before="40"/>
                      <w:ind w:left="5" w:right="3"/>
                      <w:jc w:val="center"/>
                      <w:rPr>
                        <w:rFonts w:ascii="Calibri-Light"/>
                        <w:sz w:val="26"/>
                      </w:rPr>
                    </w:pPr>
                    <w:r>
                      <w:rPr>
                        <w:rFonts w:ascii="Calibri-Light"/>
                        <w:color w:val="2E5395"/>
                        <w:sz w:val="26"/>
                      </w:rPr>
                      <w:t>Data Integration Report (2022)</w:t>
                    </w:r>
                  </w:p>
                </w:txbxContent>
              </v:textbox>
              <w10:wrap anchorx="page" anchory="page"/>
            </v:shape>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05E4D" w14:textId="59CB4EC0" w:rsidR="007E49CB" w:rsidRDefault="007E49CB">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D36AF" w14:textId="71EA3556" w:rsidR="007E49CB" w:rsidRDefault="007E49CB">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A9D95" w14:textId="77777777" w:rsidR="007E49CB" w:rsidRDefault="007E49CB" w:rsidP="00BD6026">
    <w:pPr>
      <w:spacing w:line="279" w:lineRule="exact"/>
      <w:ind w:left="5" w:right="5"/>
      <w:jc w:val="center"/>
      <w:rPr>
        <w:rFonts w:ascii="Calibri-Light"/>
        <w:sz w:val="26"/>
      </w:rPr>
    </w:pPr>
    <w:r>
      <w:rPr>
        <w:rFonts w:ascii="Calibri-Light"/>
        <w:color w:val="2E5395"/>
        <w:sz w:val="26"/>
      </w:rPr>
      <w:t>Vermont's National Criminal Justice Reform Project (2022)</w:t>
    </w:r>
  </w:p>
  <w:p w14:paraId="5A333C54" w14:textId="066780E2" w:rsidR="007E49CB" w:rsidRPr="00BD6026" w:rsidRDefault="007E49CB" w:rsidP="00BD6026">
    <w:pPr>
      <w:spacing w:before="40"/>
      <w:ind w:left="5" w:right="3"/>
      <w:jc w:val="center"/>
      <w:rPr>
        <w:rFonts w:ascii="Calibri-Light"/>
        <w:sz w:val="26"/>
      </w:rPr>
    </w:pPr>
    <w:r>
      <w:rPr>
        <w:rFonts w:ascii="Calibri-Light"/>
        <w:color w:val="2E5395"/>
        <w:sz w:val="26"/>
      </w:rPr>
      <w:t>Data Integration Report</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B2562" w14:textId="410D10F7" w:rsidR="007E49CB" w:rsidRDefault="007E49CB">
    <w:pPr>
      <w:pStyle w:val="Heade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F7E75" w14:textId="089BA8AF" w:rsidR="007E49CB" w:rsidRDefault="007E49CB">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80D9B" w14:textId="77777777" w:rsidR="007E49CB" w:rsidRDefault="007E49CB" w:rsidP="00BD6026">
    <w:pPr>
      <w:spacing w:line="279" w:lineRule="exact"/>
      <w:ind w:left="5" w:right="5"/>
      <w:jc w:val="center"/>
      <w:rPr>
        <w:rFonts w:ascii="Calibri-Light"/>
        <w:sz w:val="26"/>
      </w:rPr>
    </w:pPr>
    <w:r>
      <w:rPr>
        <w:rFonts w:ascii="Calibri-Light"/>
        <w:color w:val="2E5395"/>
        <w:sz w:val="26"/>
      </w:rPr>
      <w:t>Vermont's National Criminal Justice Reform Project (2022)</w:t>
    </w:r>
  </w:p>
  <w:p w14:paraId="54BED34A" w14:textId="77777777" w:rsidR="007E49CB" w:rsidRDefault="007E49CB" w:rsidP="00BD6026">
    <w:pPr>
      <w:spacing w:before="40"/>
      <w:ind w:left="5" w:right="3"/>
      <w:jc w:val="center"/>
      <w:rPr>
        <w:rFonts w:ascii="Calibri-Light"/>
        <w:sz w:val="26"/>
      </w:rPr>
    </w:pPr>
    <w:r>
      <w:rPr>
        <w:rFonts w:ascii="Calibri-Light"/>
        <w:color w:val="2E5395"/>
        <w:sz w:val="26"/>
      </w:rPr>
      <w:t>Data Integration Report</w:t>
    </w:r>
  </w:p>
  <w:p w14:paraId="0214568C" w14:textId="2D509CC9" w:rsidR="007E49CB" w:rsidRDefault="007E49CB">
    <w:pPr>
      <w:pStyle w:val="Heade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E69BD" w14:textId="56A2F6FF" w:rsidR="007E49CB" w:rsidRDefault="007E49CB">
    <w:pPr>
      <w:pStyle w:val="Heade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6A405" w14:textId="738B4E3C" w:rsidR="007E49CB" w:rsidRDefault="007E49CB">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B1DF" w14:textId="77777777" w:rsidR="007E49CB" w:rsidRDefault="007E49CB" w:rsidP="00BD6026">
    <w:pPr>
      <w:spacing w:line="279" w:lineRule="exact"/>
      <w:ind w:left="5" w:right="5"/>
      <w:jc w:val="center"/>
      <w:rPr>
        <w:rFonts w:ascii="Calibri-Light"/>
        <w:sz w:val="26"/>
      </w:rPr>
    </w:pPr>
    <w:r>
      <w:rPr>
        <w:rFonts w:ascii="Calibri-Light"/>
        <w:color w:val="2E5395"/>
        <w:sz w:val="26"/>
      </w:rPr>
      <w:t>Vermont's National Criminal Justice Reform Project (2022)</w:t>
    </w:r>
  </w:p>
  <w:p w14:paraId="5D0098BE" w14:textId="77777777" w:rsidR="007E49CB" w:rsidRDefault="007E49CB" w:rsidP="00BD6026">
    <w:pPr>
      <w:spacing w:before="40"/>
      <w:ind w:left="5" w:right="3"/>
      <w:jc w:val="center"/>
      <w:rPr>
        <w:rFonts w:ascii="Calibri-Light"/>
        <w:sz w:val="26"/>
      </w:rPr>
    </w:pPr>
    <w:r>
      <w:rPr>
        <w:rFonts w:ascii="Calibri-Light"/>
        <w:color w:val="2E5395"/>
        <w:sz w:val="26"/>
      </w:rPr>
      <w:t>Data Integration Report</w:t>
    </w:r>
  </w:p>
  <w:p w14:paraId="0488BF92" w14:textId="44EA8208" w:rsidR="007E49CB" w:rsidRPr="00BD6026" w:rsidRDefault="007E49CB" w:rsidP="00BD6026">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62617" w14:textId="42455220" w:rsidR="007E49CB" w:rsidRDefault="007E49C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2EED" w14:textId="5C322724" w:rsidR="007E49CB" w:rsidRDefault="007E49CB">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2F78F" w14:textId="746CE959" w:rsidR="007E49CB" w:rsidRDefault="007E49CB">
    <w:pPr>
      <w:pStyle w:val="Heade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9DF7" w14:textId="77777777" w:rsidR="007E49CB" w:rsidRDefault="007E49CB" w:rsidP="00BD6026">
    <w:pPr>
      <w:spacing w:line="279" w:lineRule="exact"/>
      <w:ind w:left="5" w:right="5"/>
      <w:jc w:val="center"/>
      <w:rPr>
        <w:rFonts w:ascii="Calibri-Light"/>
        <w:sz w:val="26"/>
      </w:rPr>
    </w:pPr>
    <w:r>
      <w:rPr>
        <w:rFonts w:ascii="Calibri-Light"/>
        <w:color w:val="2E5395"/>
        <w:sz w:val="26"/>
      </w:rPr>
      <w:t>Vermont's National Criminal Justice Reform Project (2022)</w:t>
    </w:r>
  </w:p>
  <w:p w14:paraId="7BE910FA" w14:textId="77777777" w:rsidR="007E49CB" w:rsidRDefault="007E49CB" w:rsidP="00BD6026">
    <w:pPr>
      <w:spacing w:before="40"/>
      <w:ind w:left="5" w:right="3"/>
      <w:jc w:val="center"/>
      <w:rPr>
        <w:rFonts w:ascii="Calibri-Light"/>
        <w:sz w:val="26"/>
      </w:rPr>
    </w:pPr>
    <w:r>
      <w:rPr>
        <w:rFonts w:ascii="Calibri-Light"/>
        <w:color w:val="2E5395"/>
        <w:sz w:val="26"/>
      </w:rPr>
      <w:t>Data Integration Report</w:t>
    </w:r>
  </w:p>
  <w:p w14:paraId="456E5B0F" w14:textId="786C790D" w:rsidR="007E49CB" w:rsidRDefault="007E49CB">
    <w:pPr>
      <w:pStyle w:val="Heade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F58E4" w14:textId="1140DE77" w:rsidR="007E49CB" w:rsidRDefault="007E49C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2CE5" w14:textId="77777777" w:rsidR="007E49CB" w:rsidRDefault="007E49CB" w:rsidP="00BD6026">
    <w:pPr>
      <w:spacing w:line="279" w:lineRule="exact"/>
      <w:ind w:left="5" w:right="5"/>
      <w:jc w:val="center"/>
      <w:rPr>
        <w:rFonts w:ascii="Calibri-Light"/>
        <w:color w:val="2E5395"/>
        <w:sz w:val="26"/>
      </w:rPr>
    </w:pPr>
  </w:p>
  <w:p w14:paraId="53474899" w14:textId="77777777" w:rsidR="007E49CB" w:rsidRDefault="007E49CB" w:rsidP="00BD6026">
    <w:pPr>
      <w:spacing w:line="279" w:lineRule="exact"/>
      <w:ind w:left="5" w:right="5"/>
      <w:jc w:val="center"/>
      <w:rPr>
        <w:rFonts w:ascii="Calibri-Light"/>
        <w:color w:val="2E5395"/>
        <w:sz w:val="26"/>
      </w:rPr>
    </w:pPr>
  </w:p>
  <w:p w14:paraId="5FA373DD" w14:textId="77777777" w:rsidR="007E49CB" w:rsidRDefault="007E49CB" w:rsidP="00BD6026">
    <w:pPr>
      <w:spacing w:line="279" w:lineRule="exact"/>
      <w:ind w:left="5" w:right="5"/>
      <w:jc w:val="center"/>
      <w:rPr>
        <w:rFonts w:ascii="Calibri-Light"/>
        <w:sz w:val="26"/>
      </w:rPr>
    </w:pPr>
    <w:r>
      <w:rPr>
        <w:rFonts w:ascii="Calibri-Light"/>
        <w:color w:val="2E5395"/>
        <w:sz w:val="26"/>
      </w:rPr>
      <w:t>Vermont's National Criminal Justice Reform Project</w:t>
    </w:r>
  </w:p>
  <w:p w14:paraId="1CA0CA5E" w14:textId="77777777" w:rsidR="007E49CB" w:rsidRDefault="007E49CB" w:rsidP="00BD6026">
    <w:pPr>
      <w:spacing w:before="40"/>
      <w:ind w:left="5" w:right="3"/>
      <w:jc w:val="center"/>
      <w:rPr>
        <w:rFonts w:ascii="Calibri-Light"/>
        <w:sz w:val="26"/>
      </w:rPr>
    </w:pPr>
    <w:r>
      <w:rPr>
        <w:rFonts w:ascii="Calibri-Light"/>
        <w:color w:val="2E5395"/>
        <w:sz w:val="26"/>
      </w:rPr>
      <w:t>Data Integration Report (2022)</w:t>
    </w:r>
  </w:p>
  <w:p w14:paraId="3EB82A29" w14:textId="0E513385" w:rsidR="007E49CB" w:rsidRDefault="007E49CB">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37847" w14:textId="0B148844" w:rsidR="007E49CB" w:rsidRDefault="007E49CB">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A830" w14:textId="2DC8BB1B" w:rsidR="007E49CB" w:rsidRDefault="007E49CB">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587B6" w14:textId="2DBC59AB" w:rsidR="007E49CB" w:rsidRDefault="007E49CB">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4F15AF16" wp14:editId="60015455">
              <wp:simplePos x="0" y="0"/>
              <wp:positionH relativeFrom="page">
                <wp:posOffset>2841699</wp:posOffset>
              </wp:positionH>
              <wp:positionV relativeFrom="page">
                <wp:posOffset>283535</wp:posOffset>
              </wp:positionV>
              <wp:extent cx="4380230" cy="581246"/>
              <wp:effectExtent l="0" t="0" r="127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58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B4C8" w14:textId="1AD88D13" w:rsidR="007E49CB" w:rsidRDefault="007E49CB" w:rsidP="007B5665">
                          <w:pPr>
                            <w:spacing w:line="279" w:lineRule="exact"/>
                            <w:ind w:left="5" w:right="5"/>
                            <w:jc w:val="center"/>
                            <w:rPr>
                              <w:rFonts w:asciiTheme="minorHAnsi" w:hAnsiTheme="minorHAnsi" w:cstheme="minorHAnsi"/>
                              <w:color w:val="2E5395"/>
                              <w:sz w:val="32"/>
                              <w:szCs w:val="32"/>
                            </w:rPr>
                          </w:pPr>
                          <w:r w:rsidRPr="00E12132">
                            <w:rPr>
                              <w:rFonts w:asciiTheme="minorHAnsi" w:hAnsiTheme="minorHAnsi" w:cstheme="minorHAnsi"/>
                              <w:color w:val="2E5395"/>
                              <w:sz w:val="32"/>
                              <w:szCs w:val="32"/>
                            </w:rPr>
                            <w:t>Vermont's National Criminal Justice Reform Project (2022)</w:t>
                          </w:r>
                        </w:p>
                        <w:p w14:paraId="00A8C981" w14:textId="29B425CE" w:rsidR="007B5665" w:rsidRPr="007B5665" w:rsidRDefault="007B5665" w:rsidP="007B5665">
                          <w:pPr>
                            <w:pStyle w:val="Heading2"/>
                            <w:rPr>
                              <w:color w:val="4F81BD" w:themeColor="accent1"/>
                            </w:rPr>
                          </w:pPr>
                        </w:p>
                        <w:p w14:paraId="4B16D05D" w14:textId="77777777" w:rsidR="005C3582" w:rsidRDefault="005C3582" w:rsidP="007B5665">
                          <w:pPr>
                            <w:pStyle w:val="Heading1"/>
                            <w:jc w:val="center"/>
                          </w:pPr>
                        </w:p>
                        <w:p w14:paraId="485166BC" w14:textId="77777777" w:rsidR="005C3582" w:rsidRDefault="005C3582" w:rsidP="007B5665">
                          <w:pPr>
                            <w:spacing w:line="279" w:lineRule="exact"/>
                            <w:ind w:left="5" w:right="5"/>
                            <w:jc w:val="center"/>
                            <w:rPr>
                              <w:rFonts w:asciiTheme="minorHAnsi" w:hAnsiTheme="minorHAnsi" w:cstheme="minorHAnsi"/>
                              <w:color w:val="2E5395"/>
                              <w:sz w:val="32"/>
                              <w:szCs w:val="32"/>
                            </w:rPr>
                          </w:pPr>
                        </w:p>
                        <w:p w14:paraId="189DF875" w14:textId="77777777" w:rsidR="005C3582" w:rsidRPr="00E12132" w:rsidRDefault="005C3582" w:rsidP="007B5665">
                          <w:pPr>
                            <w:spacing w:line="279" w:lineRule="exact"/>
                            <w:ind w:left="5" w:right="5"/>
                            <w:jc w:val="center"/>
                            <w:rPr>
                              <w:rFonts w:asciiTheme="minorHAnsi" w:hAnsiTheme="minorHAnsi" w:cstheme="minorHAnsi"/>
                              <w:sz w:val="32"/>
                              <w:szCs w:val="32"/>
                            </w:rPr>
                          </w:pPr>
                        </w:p>
                        <w:p w14:paraId="3DFB1AD9" w14:textId="33C13F57" w:rsidR="007E49CB" w:rsidRPr="00E12132" w:rsidRDefault="007E49CB" w:rsidP="007B5665">
                          <w:pPr>
                            <w:pStyle w:val="Heading2"/>
                            <w:jc w:val="center"/>
                            <w:rPr>
                              <w:rFonts w:asciiTheme="minorHAnsi" w:hAnsiTheme="minorHAnsi" w:cstheme="minorHAnsi"/>
                              <w:color w:val="4F81BD" w:themeColor="accent1"/>
                              <w:sz w:val="32"/>
                              <w:szCs w:val="32"/>
                            </w:rPr>
                          </w:pPr>
                          <w:r w:rsidRPr="00E12132">
                            <w:rPr>
                              <w:rFonts w:asciiTheme="minorHAnsi" w:hAnsiTheme="minorHAnsi" w:cstheme="minorHAnsi"/>
                              <w:color w:val="4F81BD" w:themeColor="accent1"/>
                              <w:sz w:val="32"/>
                              <w:szCs w:val="32"/>
                            </w:rPr>
                            <w:t>Data Integration Report – Attachment B</w:t>
                          </w:r>
                        </w:p>
                        <w:p w14:paraId="17A7BB5C" w14:textId="77777777" w:rsidR="007E49CB" w:rsidRDefault="007E49CB" w:rsidP="007B5665">
                          <w:pPr>
                            <w:spacing w:before="40"/>
                            <w:ind w:left="5" w:right="3"/>
                            <w:jc w:val="center"/>
                            <w:rPr>
                              <w:rFonts w:ascii="Calibri-Light"/>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15AF16" id="_x0000_t202" coordsize="21600,21600" o:spt="202" path="m,l,21600r21600,l21600,xe">
              <v:stroke joinstyle="miter"/>
              <v:path gradientshapeok="t" o:connecttype="rect"/>
            </v:shapetype>
            <v:shape id="Text Box 8" o:spid="_x0000_s1030" type="#_x0000_t202" style="position:absolute;margin-left:223.75pt;margin-top:22.35pt;width:344.9pt;height:4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" filled="f" stroked="f">
              <v:textbox inset="0,0,0,0">
                <w:txbxContent>
                  <w:p w14:paraId="1BC3B4C8" w14:textId="1AD88D13" w:rsidR="007E49CB" w:rsidRDefault="007E49CB" w:rsidP="007B5665">
                    <w:pPr>
                      <w:spacing w:line="279" w:lineRule="exact"/>
                      <w:ind w:left="5" w:right="5"/>
                      <w:jc w:val="center"/>
                      <w:rPr>
                        <w:rFonts w:asciiTheme="minorHAnsi" w:hAnsiTheme="minorHAnsi" w:cstheme="minorHAnsi"/>
                        <w:color w:val="2E5395"/>
                        <w:sz w:val="32"/>
                        <w:szCs w:val="32"/>
                      </w:rPr>
                    </w:pPr>
                    <w:r w:rsidRPr="00E12132">
                      <w:rPr>
                        <w:rFonts w:asciiTheme="minorHAnsi" w:hAnsiTheme="minorHAnsi" w:cstheme="minorHAnsi"/>
                        <w:color w:val="2E5395"/>
                        <w:sz w:val="32"/>
                        <w:szCs w:val="32"/>
                      </w:rPr>
                      <w:t>Vermont's National Criminal Justice Reform Project (2022)</w:t>
                    </w:r>
                  </w:p>
                  <w:p w14:paraId="00A8C981" w14:textId="29B425CE" w:rsidR="007B5665" w:rsidRPr="007B5665" w:rsidRDefault="007B5665" w:rsidP="007B5665">
                    <w:pPr>
                      <w:pStyle w:val="Heading2"/>
                      <w:rPr>
                        <w:color w:val="4F81BD" w:themeColor="accent1"/>
                      </w:rPr>
                    </w:pPr>
                  </w:p>
                  <w:p w14:paraId="4B16D05D" w14:textId="77777777" w:rsidR="005C3582" w:rsidRDefault="005C3582" w:rsidP="007B5665">
                    <w:pPr>
                      <w:pStyle w:val="Heading1"/>
                      <w:jc w:val="center"/>
                    </w:pPr>
                  </w:p>
                  <w:p w14:paraId="485166BC" w14:textId="77777777" w:rsidR="005C3582" w:rsidRDefault="005C3582" w:rsidP="007B5665">
                    <w:pPr>
                      <w:spacing w:line="279" w:lineRule="exact"/>
                      <w:ind w:left="5" w:right="5"/>
                      <w:jc w:val="center"/>
                      <w:rPr>
                        <w:rFonts w:asciiTheme="minorHAnsi" w:hAnsiTheme="minorHAnsi" w:cstheme="minorHAnsi"/>
                        <w:color w:val="2E5395"/>
                        <w:sz w:val="32"/>
                        <w:szCs w:val="32"/>
                      </w:rPr>
                    </w:pPr>
                  </w:p>
                  <w:p w14:paraId="189DF875" w14:textId="77777777" w:rsidR="005C3582" w:rsidRPr="00E12132" w:rsidRDefault="005C3582" w:rsidP="007B5665">
                    <w:pPr>
                      <w:spacing w:line="279" w:lineRule="exact"/>
                      <w:ind w:left="5" w:right="5"/>
                      <w:jc w:val="center"/>
                      <w:rPr>
                        <w:rFonts w:asciiTheme="minorHAnsi" w:hAnsiTheme="minorHAnsi" w:cstheme="minorHAnsi"/>
                        <w:sz w:val="32"/>
                        <w:szCs w:val="32"/>
                      </w:rPr>
                    </w:pPr>
                  </w:p>
                  <w:p w14:paraId="3DFB1AD9" w14:textId="33C13F57" w:rsidR="007E49CB" w:rsidRPr="00E12132" w:rsidRDefault="007E49CB" w:rsidP="007B5665">
                    <w:pPr>
                      <w:pStyle w:val="Heading2"/>
                      <w:jc w:val="center"/>
                      <w:rPr>
                        <w:rFonts w:asciiTheme="minorHAnsi" w:hAnsiTheme="minorHAnsi" w:cstheme="minorHAnsi"/>
                        <w:color w:val="4F81BD" w:themeColor="accent1"/>
                        <w:sz w:val="32"/>
                        <w:szCs w:val="32"/>
                      </w:rPr>
                    </w:pPr>
                    <w:r w:rsidRPr="00E12132">
                      <w:rPr>
                        <w:rFonts w:asciiTheme="minorHAnsi" w:hAnsiTheme="minorHAnsi" w:cstheme="minorHAnsi"/>
                        <w:color w:val="4F81BD" w:themeColor="accent1"/>
                        <w:sz w:val="32"/>
                        <w:szCs w:val="32"/>
                      </w:rPr>
                      <w:t>Data Integration Report – Attachment B</w:t>
                    </w:r>
                  </w:p>
                  <w:p w14:paraId="17A7BB5C" w14:textId="77777777" w:rsidR="007E49CB" w:rsidRDefault="007E49CB" w:rsidP="007B5665">
                    <w:pPr>
                      <w:spacing w:before="40"/>
                      <w:ind w:left="5" w:right="3"/>
                      <w:jc w:val="center"/>
                      <w:rPr>
                        <w:rFonts w:ascii="Calibri-Light"/>
                        <w:sz w:val="26"/>
                      </w:rPr>
                    </w:pPr>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61488" w14:textId="08BEC750" w:rsidR="007E49CB" w:rsidRDefault="007E49CB">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A604" w14:textId="4F8C70AC" w:rsidR="007E49CB" w:rsidRDefault="007E49CB">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FB5A8" w14:textId="19F10D00" w:rsidR="007E49CB" w:rsidRDefault="007E49CB">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F25126A" wp14:editId="4C40648B">
              <wp:simplePos x="0" y="0"/>
              <wp:positionH relativeFrom="page">
                <wp:posOffset>1695450</wp:posOffset>
              </wp:positionH>
              <wp:positionV relativeFrom="page">
                <wp:posOffset>503555</wp:posOffset>
              </wp:positionV>
              <wp:extent cx="4380230" cy="417195"/>
              <wp:effectExtent l="6350" t="0" r="0" b="635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27639" w14:textId="652EAFBC" w:rsidR="007E49CB" w:rsidRDefault="007E49CB">
                          <w:pPr>
                            <w:spacing w:line="279" w:lineRule="exact"/>
                            <w:ind w:left="5" w:right="5"/>
                            <w:jc w:val="center"/>
                            <w:rPr>
                              <w:rFonts w:ascii="Calibri-Light"/>
                              <w:sz w:val="26"/>
                            </w:rPr>
                          </w:pPr>
                          <w:r>
                            <w:rPr>
                              <w:rFonts w:ascii="Calibri-Light"/>
                              <w:color w:val="2E5395"/>
                              <w:sz w:val="26"/>
                            </w:rPr>
                            <w:t>Vermont's National Criminal Justice Reform Project (2022)</w:t>
                          </w:r>
                        </w:p>
                        <w:p w14:paraId="28DE3C41" w14:textId="4553B607" w:rsidR="007E49CB" w:rsidRDefault="007E49CB">
                          <w:pPr>
                            <w:spacing w:before="40"/>
                            <w:ind w:left="5" w:right="3"/>
                            <w:jc w:val="center"/>
                            <w:rPr>
                              <w:rFonts w:ascii="Calibri-Light"/>
                              <w:sz w:val="26"/>
                            </w:rPr>
                          </w:pPr>
                          <w:r>
                            <w:rPr>
                              <w:rFonts w:ascii="Calibri-Light"/>
                              <w:color w:val="2E5395"/>
                              <w:sz w:val="26"/>
                            </w:rPr>
                            <w:t>Data Integration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25126A" id="_x0000_t202" coordsize="21600,21600" o:spt="202" path="m,l,21600r21600,l21600,xe">
              <v:stroke joinstyle="miter"/>
              <v:path gradientshapeok="t" o:connecttype="rect"/>
            </v:shapetype>
            <v:shape id="Text Box 6" o:spid="_x0000_s1032" type="#_x0000_t202" style="position:absolute;margin-left:133.5pt;margin-top:39.65pt;width:344.9pt;height:3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" filled="f" stroked="f">
              <v:textbox inset="0,0,0,0">
                <w:txbxContent>
                  <w:p w14:paraId="36E27639" w14:textId="652EAFBC" w:rsidR="007E49CB" w:rsidRDefault="007E49CB">
                    <w:pPr>
                      <w:spacing w:line="279" w:lineRule="exact"/>
                      <w:ind w:left="5" w:right="5"/>
                      <w:jc w:val="center"/>
                      <w:rPr>
                        <w:rFonts w:ascii="Calibri-Light"/>
                        <w:sz w:val="26"/>
                      </w:rPr>
                    </w:pPr>
                    <w:r>
                      <w:rPr>
                        <w:rFonts w:ascii="Calibri-Light"/>
                        <w:color w:val="2E5395"/>
                        <w:sz w:val="26"/>
                      </w:rPr>
                      <w:t>Vermont's National Criminal Justice Reform Project (2022)</w:t>
                    </w:r>
                  </w:p>
                  <w:p w14:paraId="28DE3C41" w14:textId="4553B607" w:rsidR="007E49CB" w:rsidRDefault="007E49CB">
                    <w:pPr>
                      <w:spacing w:before="40"/>
                      <w:ind w:left="5" w:right="3"/>
                      <w:jc w:val="center"/>
                      <w:rPr>
                        <w:rFonts w:ascii="Calibri-Light"/>
                        <w:sz w:val="26"/>
                      </w:rPr>
                    </w:pPr>
                    <w:r>
                      <w:rPr>
                        <w:rFonts w:ascii="Calibri-Light"/>
                        <w:color w:val="2E5395"/>
                        <w:sz w:val="26"/>
                      </w:rPr>
                      <w:t>Data Integration Report</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433"/>
    <w:multiLevelType w:val="hybridMultilevel"/>
    <w:tmpl w:val="29E0F5FC"/>
    <w:lvl w:ilvl="0" w:tplc="5AD8AAFA">
      <w:start w:val="1"/>
      <w:numFmt w:val="lowerLetter"/>
      <w:lvlText w:val="%1)"/>
      <w:lvlJc w:val="left"/>
      <w:pPr>
        <w:ind w:left="120" w:hanging="243"/>
        <w:jc w:val="left"/>
      </w:pPr>
      <w:rPr>
        <w:rFonts w:ascii="Calibri" w:eastAsia="Calibri" w:hAnsi="Calibri" w:cs="Calibri" w:hint="default"/>
        <w:spacing w:val="-3"/>
        <w:w w:val="100"/>
        <w:sz w:val="24"/>
        <w:szCs w:val="24"/>
      </w:rPr>
    </w:lvl>
    <w:lvl w:ilvl="1" w:tplc="E5BCDC24">
      <w:numFmt w:val="bullet"/>
      <w:lvlText w:val="•"/>
      <w:lvlJc w:val="left"/>
      <w:pPr>
        <w:ind w:left="1064" w:hanging="243"/>
      </w:pPr>
      <w:rPr>
        <w:rFonts w:hint="default"/>
      </w:rPr>
    </w:lvl>
    <w:lvl w:ilvl="2" w:tplc="E0860000">
      <w:numFmt w:val="bullet"/>
      <w:lvlText w:val="•"/>
      <w:lvlJc w:val="left"/>
      <w:pPr>
        <w:ind w:left="2008" w:hanging="243"/>
      </w:pPr>
      <w:rPr>
        <w:rFonts w:hint="default"/>
      </w:rPr>
    </w:lvl>
    <w:lvl w:ilvl="3" w:tplc="8006EC50">
      <w:numFmt w:val="bullet"/>
      <w:lvlText w:val="•"/>
      <w:lvlJc w:val="left"/>
      <w:pPr>
        <w:ind w:left="2952" w:hanging="243"/>
      </w:pPr>
      <w:rPr>
        <w:rFonts w:hint="default"/>
      </w:rPr>
    </w:lvl>
    <w:lvl w:ilvl="4" w:tplc="4AD2D436">
      <w:numFmt w:val="bullet"/>
      <w:lvlText w:val="•"/>
      <w:lvlJc w:val="left"/>
      <w:pPr>
        <w:ind w:left="3896" w:hanging="243"/>
      </w:pPr>
      <w:rPr>
        <w:rFonts w:hint="default"/>
      </w:rPr>
    </w:lvl>
    <w:lvl w:ilvl="5" w:tplc="A4F6EA94">
      <w:numFmt w:val="bullet"/>
      <w:lvlText w:val="•"/>
      <w:lvlJc w:val="left"/>
      <w:pPr>
        <w:ind w:left="4840" w:hanging="243"/>
      </w:pPr>
      <w:rPr>
        <w:rFonts w:hint="default"/>
      </w:rPr>
    </w:lvl>
    <w:lvl w:ilvl="6" w:tplc="EBF6E91A">
      <w:numFmt w:val="bullet"/>
      <w:lvlText w:val="•"/>
      <w:lvlJc w:val="left"/>
      <w:pPr>
        <w:ind w:left="5784" w:hanging="243"/>
      </w:pPr>
      <w:rPr>
        <w:rFonts w:hint="default"/>
      </w:rPr>
    </w:lvl>
    <w:lvl w:ilvl="7" w:tplc="4D5A0860">
      <w:numFmt w:val="bullet"/>
      <w:lvlText w:val="•"/>
      <w:lvlJc w:val="left"/>
      <w:pPr>
        <w:ind w:left="6728" w:hanging="243"/>
      </w:pPr>
      <w:rPr>
        <w:rFonts w:hint="default"/>
      </w:rPr>
    </w:lvl>
    <w:lvl w:ilvl="8" w:tplc="A0F67496">
      <w:numFmt w:val="bullet"/>
      <w:lvlText w:val="•"/>
      <w:lvlJc w:val="left"/>
      <w:pPr>
        <w:ind w:left="7672" w:hanging="243"/>
      </w:pPr>
      <w:rPr>
        <w:rFonts w:hint="default"/>
      </w:rPr>
    </w:lvl>
  </w:abstractNum>
  <w:abstractNum w:abstractNumId="1">
    <w:nsid w:val="18C27A81"/>
    <w:multiLevelType w:val="hybridMultilevel"/>
    <w:tmpl w:val="FE2ED514"/>
    <w:lvl w:ilvl="0" w:tplc="E7A8C2E6">
      <w:numFmt w:val="bullet"/>
      <w:lvlText w:val="•"/>
      <w:lvlJc w:val="left"/>
      <w:pPr>
        <w:ind w:left="480" w:hanging="360"/>
      </w:pPr>
      <w:rPr>
        <w:rFonts w:ascii="Arial" w:eastAsia="Arial" w:hAnsi="Arial" w:cs="Arial" w:hint="default"/>
        <w:w w:val="131"/>
        <w:sz w:val="24"/>
        <w:szCs w:val="24"/>
      </w:rPr>
    </w:lvl>
    <w:lvl w:ilvl="1" w:tplc="9B188A6A">
      <w:numFmt w:val="bullet"/>
      <w:lvlText w:val="•"/>
      <w:lvlJc w:val="left"/>
      <w:pPr>
        <w:ind w:left="820" w:hanging="360"/>
      </w:pPr>
      <w:rPr>
        <w:rFonts w:ascii="Arial" w:eastAsia="Arial" w:hAnsi="Arial" w:cs="Arial" w:hint="default"/>
        <w:w w:val="131"/>
        <w:sz w:val="24"/>
        <w:szCs w:val="24"/>
      </w:rPr>
    </w:lvl>
    <w:lvl w:ilvl="2" w:tplc="7CD226D2">
      <w:numFmt w:val="bullet"/>
      <w:lvlText w:val="o"/>
      <w:lvlJc w:val="left"/>
      <w:pPr>
        <w:ind w:left="1540" w:hanging="360"/>
      </w:pPr>
      <w:rPr>
        <w:rFonts w:ascii="Courier New" w:eastAsia="Courier New" w:hAnsi="Courier New" w:cs="Courier New" w:hint="default"/>
        <w:color w:val="0562C1"/>
        <w:w w:val="100"/>
        <w:sz w:val="24"/>
        <w:szCs w:val="24"/>
      </w:rPr>
    </w:lvl>
    <w:lvl w:ilvl="3" w:tplc="D1CC0034">
      <w:numFmt w:val="bullet"/>
      <w:lvlText w:val="•"/>
      <w:lvlJc w:val="left"/>
      <w:pPr>
        <w:ind w:left="2540" w:hanging="360"/>
      </w:pPr>
      <w:rPr>
        <w:rFonts w:hint="default"/>
      </w:rPr>
    </w:lvl>
    <w:lvl w:ilvl="4" w:tplc="41D26DF2">
      <w:numFmt w:val="bullet"/>
      <w:lvlText w:val="•"/>
      <w:lvlJc w:val="left"/>
      <w:pPr>
        <w:ind w:left="3540" w:hanging="360"/>
      </w:pPr>
      <w:rPr>
        <w:rFonts w:hint="default"/>
      </w:rPr>
    </w:lvl>
    <w:lvl w:ilvl="5" w:tplc="4E92C398">
      <w:numFmt w:val="bullet"/>
      <w:lvlText w:val="•"/>
      <w:lvlJc w:val="left"/>
      <w:pPr>
        <w:ind w:left="4540" w:hanging="360"/>
      </w:pPr>
      <w:rPr>
        <w:rFonts w:hint="default"/>
      </w:rPr>
    </w:lvl>
    <w:lvl w:ilvl="6" w:tplc="4028BD58">
      <w:numFmt w:val="bullet"/>
      <w:lvlText w:val="•"/>
      <w:lvlJc w:val="left"/>
      <w:pPr>
        <w:ind w:left="5540" w:hanging="360"/>
      </w:pPr>
      <w:rPr>
        <w:rFonts w:hint="default"/>
      </w:rPr>
    </w:lvl>
    <w:lvl w:ilvl="7" w:tplc="4D8096C0">
      <w:numFmt w:val="bullet"/>
      <w:lvlText w:val="•"/>
      <w:lvlJc w:val="left"/>
      <w:pPr>
        <w:ind w:left="6540" w:hanging="360"/>
      </w:pPr>
      <w:rPr>
        <w:rFonts w:hint="default"/>
      </w:rPr>
    </w:lvl>
    <w:lvl w:ilvl="8" w:tplc="E5244C2E">
      <w:numFmt w:val="bullet"/>
      <w:lvlText w:val="•"/>
      <w:lvlJc w:val="left"/>
      <w:pPr>
        <w:ind w:left="7540" w:hanging="360"/>
      </w:pPr>
      <w:rPr>
        <w:rFonts w:hint="default"/>
      </w:rPr>
    </w:lvl>
  </w:abstractNum>
  <w:abstractNum w:abstractNumId="2">
    <w:nsid w:val="31001AE9"/>
    <w:multiLevelType w:val="hybridMultilevel"/>
    <w:tmpl w:val="195C548E"/>
    <w:lvl w:ilvl="0" w:tplc="44DAF2D4">
      <w:start w:val="1"/>
      <w:numFmt w:val="decimal"/>
      <w:lvlText w:val="%1."/>
      <w:lvlJc w:val="left"/>
      <w:pPr>
        <w:ind w:left="367" w:hanging="248"/>
        <w:jc w:val="left"/>
      </w:pPr>
      <w:rPr>
        <w:rFonts w:ascii="Calibri" w:eastAsia="Calibri" w:hAnsi="Calibri" w:cs="Calibri" w:hint="default"/>
        <w:w w:val="103"/>
        <w:sz w:val="24"/>
        <w:szCs w:val="24"/>
      </w:rPr>
    </w:lvl>
    <w:lvl w:ilvl="1" w:tplc="61EE8260">
      <w:numFmt w:val="bullet"/>
      <w:lvlText w:val="•"/>
      <w:lvlJc w:val="left"/>
      <w:pPr>
        <w:ind w:left="1280" w:hanging="248"/>
      </w:pPr>
      <w:rPr>
        <w:rFonts w:hint="default"/>
      </w:rPr>
    </w:lvl>
    <w:lvl w:ilvl="2" w:tplc="26EA26D6">
      <w:numFmt w:val="bullet"/>
      <w:lvlText w:val="•"/>
      <w:lvlJc w:val="left"/>
      <w:pPr>
        <w:ind w:left="2200" w:hanging="248"/>
      </w:pPr>
      <w:rPr>
        <w:rFonts w:hint="default"/>
      </w:rPr>
    </w:lvl>
    <w:lvl w:ilvl="3" w:tplc="3BD84E56">
      <w:numFmt w:val="bullet"/>
      <w:lvlText w:val="•"/>
      <w:lvlJc w:val="left"/>
      <w:pPr>
        <w:ind w:left="3120" w:hanging="248"/>
      </w:pPr>
      <w:rPr>
        <w:rFonts w:hint="default"/>
      </w:rPr>
    </w:lvl>
    <w:lvl w:ilvl="4" w:tplc="ADD8A1DC">
      <w:numFmt w:val="bullet"/>
      <w:lvlText w:val="•"/>
      <w:lvlJc w:val="left"/>
      <w:pPr>
        <w:ind w:left="4040" w:hanging="248"/>
      </w:pPr>
      <w:rPr>
        <w:rFonts w:hint="default"/>
      </w:rPr>
    </w:lvl>
    <w:lvl w:ilvl="5" w:tplc="12849740">
      <w:numFmt w:val="bullet"/>
      <w:lvlText w:val="•"/>
      <w:lvlJc w:val="left"/>
      <w:pPr>
        <w:ind w:left="4960" w:hanging="248"/>
      </w:pPr>
      <w:rPr>
        <w:rFonts w:hint="default"/>
      </w:rPr>
    </w:lvl>
    <w:lvl w:ilvl="6" w:tplc="D924CC92">
      <w:numFmt w:val="bullet"/>
      <w:lvlText w:val="•"/>
      <w:lvlJc w:val="left"/>
      <w:pPr>
        <w:ind w:left="5880" w:hanging="248"/>
      </w:pPr>
      <w:rPr>
        <w:rFonts w:hint="default"/>
      </w:rPr>
    </w:lvl>
    <w:lvl w:ilvl="7" w:tplc="85208474">
      <w:numFmt w:val="bullet"/>
      <w:lvlText w:val="•"/>
      <w:lvlJc w:val="left"/>
      <w:pPr>
        <w:ind w:left="6800" w:hanging="248"/>
      </w:pPr>
      <w:rPr>
        <w:rFonts w:hint="default"/>
      </w:rPr>
    </w:lvl>
    <w:lvl w:ilvl="8" w:tplc="D13A5890">
      <w:numFmt w:val="bullet"/>
      <w:lvlText w:val="•"/>
      <w:lvlJc w:val="left"/>
      <w:pPr>
        <w:ind w:left="7720" w:hanging="248"/>
      </w:pPr>
      <w:rPr>
        <w:rFonts w:hint="default"/>
      </w:rPr>
    </w:lvl>
  </w:abstractNum>
  <w:abstractNum w:abstractNumId="3">
    <w:nsid w:val="7D881539"/>
    <w:multiLevelType w:val="hybridMultilevel"/>
    <w:tmpl w:val="9A74FB84"/>
    <w:lvl w:ilvl="0" w:tplc="920A2066">
      <w:start w:val="1"/>
      <w:numFmt w:val="decimal"/>
      <w:lvlText w:val="%1."/>
      <w:lvlJc w:val="left"/>
      <w:pPr>
        <w:ind w:left="552" w:hanging="360"/>
        <w:jc w:val="left"/>
      </w:pPr>
      <w:rPr>
        <w:rFonts w:ascii="Calibri" w:eastAsia="Calibri" w:hAnsi="Calibri" w:cs="Calibri" w:hint="default"/>
        <w:spacing w:val="-5"/>
        <w:w w:val="100"/>
        <w:sz w:val="24"/>
        <w:szCs w:val="24"/>
      </w:rPr>
    </w:lvl>
    <w:lvl w:ilvl="1" w:tplc="43742D18">
      <w:numFmt w:val="bullet"/>
      <w:lvlText w:val="•"/>
      <w:lvlJc w:val="left"/>
      <w:pPr>
        <w:ind w:left="820" w:hanging="360"/>
      </w:pPr>
      <w:rPr>
        <w:rFonts w:ascii="Arial" w:eastAsia="Arial" w:hAnsi="Arial" w:cs="Arial" w:hint="default"/>
        <w:w w:val="130"/>
        <w:sz w:val="20"/>
        <w:szCs w:val="20"/>
      </w:rPr>
    </w:lvl>
    <w:lvl w:ilvl="2" w:tplc="578C3252">
      <w:numFmt w:val="bullet"/>
      <w:lvlText w:val="o"/>
      <w:lvlJc w:val="left"/>
      <w:pPr>
        <w:ind w:left="1540" w:hanging="360"/>
      </w:pPr>
      <w:rPr>
        <w:rFonts w:ascii="Courier New" w:eastAsia="Courier New" w:hAnsi="Courier New" w:cs="Courier New" w:hint="default"/>
        <w:w w:val="99"/>
        <w:position w:val="3"/>
        <w:sz w:val="20"/>
        <w:szCs w:val="20"/>
      </w:rPr>
    </w:lvl>
    <w:lvl w:ilvl="3" w:tplc="C330A280">
      <w:numFmt w:val="bullet"/>
      <w:lvlText w:val=""/>
      <w:lvlJc w:val="left"/>
      <w:pPr>
        <w:ind w:left="2260" w:hanging="360"/>
      </w:pPr>
      <w:rPr>
        <w:rFonts w:ascii="Wingdings" w:eastAsia="Wingdings" w:hAnsi="Wingdings" w:cs="Wingdings" w:hint="default"/>
        <w:w w:val="99"/>
        <w:position w:val="1"/>
        <w:sz w:val="20"/>
        <w:szCs w:val="20"/>
      </w:rPr>
    </w:lvl>
    <w:lvl w:ilvl="4" w:tplc="AF165FB0">
      <w:numFmt w:val="bullet"/>
      <w:lvlText w:val="•"/>
      <w:lvlJc w:val="left"/>
      <w:pPr>
        <w:ind w:left="3300" w:hanging="360"/>
      </w:pPr>
      <w:rPr>
        <w:rFonts w:hint="default"/>
      </w:rPr>
    </w:lvl>
    <w:lvl w:ilvl="5" w:tplc="4D26FE9C">
      <w:numFmt w:val="bullet"/>
      <w:lvlText w:val="•"/>
      <w:lvlJc w:val="left"/>
      <w:pPr>
        <w:ind w:left="4340" w:hanging="360"/>
      </w:pPr>
      <w:rPr>
        <w:rFonts w:hint="default"/>
      </w:rPr>
    </w:lvl>
    <w:lvl w:ilvl="6" w:tplc="70E68794">
      <w:numFmt w:val="bullet"/>
      <w:lvlText w:val="•"/>
      <w:lvlJc w:val="left"/>
      <w:pPr>
        <w:ind w:left="5380" w:hanging="360"/>
      </w:pPr>
      <w:rPr>
        <w:rFonts w:hint="default"/>
      </w:rPr>
    </w:lvl>
    <w:lvl w:ilvl="7" w:tplc="B5C26F64">
      <w:numFmt w:val="bullet"/>
      <w:lvlText w:val="•"/>
      <w:lvlJc w:val="left"/>
      <w:pPr>
        <w:ind w:left="6420" w:hanging="360"/>
      </w:pPr>
      <w:rPr>
        <w:rFonts w:hint="default"/>
      </w:rPr>
    </w:lvl>
    <w:lvl w:ilvl="8" w:tplc="E68C0C3A">
      <w:numFmt w:val="bullet"/>
      <w:lvlText w:val="•"/>
      <w:lvlJc w:val="left"/>
      <w:pPr>
        <w:ind w:left="7460"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7A2"/>
    <w:rsid w:val="00000B7F"/>
    <w:rsid w:val="000955CD"/>
    <w:rsid w:val="000C78C8"/>
    <w:rsid w:val="000F4512"/>
    <w:rsid w:val="00111434"/>
    <w:rsid w:val="0016764B"/>
    <w:rsid w:val="001C3CAD"/>
    <w:rsid w:val="001E71F3"/>
    <w:rsid w:val="001F02E4"/>
    <w:rsid w:val="0020401D"/>
    <w:rsid w:val="0020673F"/>
    <w:rsid w:val="00214494"/>
    <w:rsid w:val="002225D5"/>
    <w:rsid w:val="0024567C"/>
    <w:rsid w:val="0029306B"/>
    <w:rsid w:val="002C0BEF"/>
    <w:rsid w:val="002D3C5D"/>
    <w:rsid w:val="00341A0A"/>
    <w:rsid w:val="0036025A"/>
    <w:rsid w:val="00385EB7"/>
    <w:rsid w:val="00393496"/>
    <w:rsid w:val="0049263F"/>
    <w:rsid w:val="004E2083"/>
    <w:rsid w:val="005237A2"/>
    <w:rsid w:val="0053237C"/>
    <w:rsid w:val="005C3582"/>
    <w:rsid w:val="005E3FC8"/>
    <w:rsid w:val="00692EB8"/>
    <w:rsid w:val="006F2FE3"/>
    <w:rsid w:val="0072502B"/>
    <w:rsid w:val="007B0953"/>
    <w:rsid w:val="007B5665"/>
    <w:rsid w:val="007E49CB"/>
    <w:rsid w:val="0084691B"/>
    <w:rsid w:val="008A3452"/>
    <w:rsid w:val="00944D1F"/>
    <w:rsid w:val="00996053"/>
    <w:rsid w:val="009E3F54"/>
    <w:rsid w:val="00A00E4D"/>
    <w:rsid w:val="00A65370"/>
    <w:rsid w:val="00AD3B9B"/>
    <w:rsid w:val="00B70FCD"/>
    <w:rsid w:val="00B7459A"/>
    <w:rsid w:val="00BD6026"/>
    <w:rsid w:val="00BE30AA"/>
    <w:rsid w:val="00C50244"/>
    <w:rsid w:val="00C50AD1"/>
    <w:rsid w:val="00C62039"/>
    <w:rsid w:val="00D27C97"/>
    <w:rsid w:val="00D5653B"/>
    <w:rsid w:val="00E12132"/>
    <w:rsid w:val="00E57BB4"/>
    <w:rsid w:val="00E8403B"/>
    <w:rsid w:val="00E859FA"/>
    <w:rsid w:val="00E91765"/>
    <w:rsid w:val="00E95324"/>
    <w:rsid w:val="00ED1360"/>
    <w:rsid w:val="00ED56F2"/>
    <w:rsid w:val="00F2159C"/>
    <w:rsid w:val="00F8552A"/>
    <w:rsid w:val="00F864EA"/>
    <w:rsid w:val="00FC55AD"/>
    <w:rsid w:val="00FF07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82F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5"/>
      <w:ind w:left="100"/>
      <w:outlineLvl w:val="0"/>
    </w:pPr>
    <w:rPr>
      <w:rFonts w:ascii="Calibri-Light" w:eastAsia="Calibri-Light" w:hAnsi="Calibri-Light" w:cs="Calibri-Light"/>
      <w:sz w:val="32"/>
      <w:szCs w:val="32"/>
    </w:rPr>
  </w:style>
  <w:style w:type="paragraph" w:styleId="Heading2">
    <w:name w:val="heading 2"/>
    <w:basedOn w:val="Normal"/>
    <w:uiPriority w:val="1"/>
    <w:qFormat/>
    <w:pPr>
      <w:ind w:left="120"/>
      <w:outlineLvl w:val="1"/>
    </w:pPr>
    <w:rPr>
      <w:sz w:val="28"/>
      <w:szCs w:val="28"/>
    </w:rPr>
  </w:style>
  <w:style w:type="paragraph" w:styleId="Heading3">
    <w:name w:val="heading 3"/>
    <w:basedOn w:val="Normal"/>
    <w:uiPriority w:val="1"/>
    <w:qFormat/>
    <w:pPr>
      <w:ind w:left="5" w:right="3"/>
      <w:jc w:val="center"/>
      <w:outlineLvl w:val="2"/>
    </w:pPr>
    <w:rPr>
      <w:rFonts w:ascii="Calibri-Light" w:eastAsia="Calibri-Light" w:hAnsi="Calibri-Light" w:cs="Calibri-Light"/>
      <w:sz w:val="26"/>
      <w:szCs w:val="26"/>
    </w:rPr>
  </w:style>
  <w:style w:type="paragraph" w:styleId="Heading4">
    <w:name w:val="heading 4"/>
    <w:basedOn w:val="Normal"/>
    <w:uiPriority w:val="1"/>
    <w:qFormat/>
    <w:pPr>
      <w:spacing w:before="9"/>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pPr>
      <w:spacing w:line="292" w:lineRule="exact"/>
      <w:ind w:left="102"/>
    </w:pPr>
  </w:style>
  <w:style w:type="paragraph" w:styleId="BalloonText">
    <w:name w:val="Balloon Text"/>
    <w:basedOn w:val="Normal"/>
    <w:link w:val="BalloonTextChar"/>
    <w:uiPriority w:val="99"/>
    <w:semiHidden/>
    <w:unhideWhenUsed/>
    <w:rsid w:val="00E840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03B"/>
    <w:rPr>
      <w:rFonts w:ascii="Lucida Grande" w:eastAsia="Calibri" w:hAnsi="Lucida Grande" w:cs="Lucida Grande"/>
      <w:sz w:val="18"/>
      <w:szCs w:val="18"/>
    </w:rPr>
  </w:style>
  <w:style w:type="character" w:styleId="CommentReference">
    <w:name w:val="annotation reference"/>
    <w:basedOn w:val="DefaultParagraphFont"/>
    <w:uiPriority w:val="99"/>
    <w:semiHidden/>
    <w:unhideWhenUsed/>
    <w:rsid w:val="00AD3B9B"/>
    <w:rPr>
      <w:sz w:val="18"/>
      <w:szCs w:val="18"/>
    </w:rPr>
  </w:style>
  <w:style w:type="paragraph" w:styleId="CommentText">
    <w:name w:val="annotation text"/>
    <w:basedOn w:val="Normal"/>
    <w:link w:val="CommentTextChar"/>
    <w:uiPriority w:val="99"/>
    <w:unhideWhenUsed/>
    <w:rsid w:val="00AD3B9B"/>
    <w:rPr>
      <w:sz w:val="24"/>
      <w:szCs w:val="24"/>
    </w:rPr>
  </w:style>
  <w:style w:type="character" w:customStyle="1" w:styleId="CommentTextChar">
    <w:name w:val="Comment Text Char"/>
    <w:basedOn w:val="DefaultParagraphFont"/>
    <w:link w:val="CommentText"/>
    <w:uiPriority w:val="99"/>
    <w:rsid w:val="00AD3B9B"/>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AD3B9B"/>
    <w:rPr>
      <w:b/>
      <w:bCs/>
      <w:sz w:val="20"/>
      <w:szCs w:val="20"/>
    </w:rPr>
  </w:style>
  <w:style w:type="character" w:customStyle="1" w:styleId="CommentSubjectChar">
    <w:name w:val="Comment Subject Char"/>
    <w:basedOn w:val="CommentTextChar"/>
    <w:link w:val="CommentSubject"/>
    <w:uiPriority w:val="99"/>
    <w:semiHidden/>
    <w:rsid w:val="00AD3B9B"/>
    <w:rPr>
      <w:rFonts w:ascii="Calibri" w:eastAsia="Calibri" w:hAnsi="Calibri" w:cs="Calibri"/>
      <w:b/>
      <w:bCs/>
      <w:sz w:val="20"/>
      <w:szCs w:val="20"/>
    </w:rPr>
  </w:style>
  <w:style w:type="paragraph" w:styleId="Header">
    <w:name w:val="header"/>
    <w:basedOn w:val="Normal"/>
    <w:link w:val="HeaderChar"/>
    <w:uiPriority w:val="99"/>
    <w:unhideWhenUsed/>
    <w:rsid w:val="002C0BEF"/>
    <w:pPr>
      <w:tabs>
        <w:tab w:val="center" w:pos="4320"/>
        <w:tab w:val="right" w:pos="8640"/>
      </w:tabs>
    </w:pPr>
  </w:style>
  <w:style w:type="character" w:customStyle="1" w:styleId="HeaderChar">
    <w:name w:val="Header Char"/>
    <w:basedOn w:val="DefaultParagraphFont"/>
    <w:link w:val="Header"/>
    <w:uiPriority w:val="99"/>
    <w:rsid w:val="002C0BEF"/>
    <w:rPr>
      <w:rFonts w:ascii="Calibri" w:eastAsia="Calibri" w:hAnsi="Calibri" w:cs="Calibri"/>
    </w:rPr>
  </w:style>
  <w:style w:type="paragraph" w:styleId="Footer">
    <w:name w:val="footer"/>
    <w:basedOn w:val="Normal"/>
    <w:link w:val="FooterChar"/>
    <w:uiPriority w:val="99"/>
    <w:unhideWhenUsed/>
    <w:rsid w:val="002C0BEF"/>
    <w:pPr>
      <w:tabs>
        <w:tab w:val="center" w:pos="4320"/>
        <w:tab w:val="right" w:pos="8640"/>
      </w:tabs>
    </w:pPr>
  </w:style>
  <w:style w:type="character" w:customStyle="1" w:styleId="FooterChar">
    <w:name w:val="Footer Char"/>
    <w:basedOn w:val="DefaultParagraphFont"/>
    <w:link w:val="Footer"/>
    <w:uiPriority w:val="99"/>
    <w:rsid w:val="002C0BEF"/>
    <w:rPr>
      <w:rFonts w:ascii="Calibri" w:eastAsia="Calibri" w:hAnsi="Calibri" w:cs="Calibri"/>
    </w:rPr>
  </w:style>
  <w:style w:type="paragraph" w:styleId="Revision">
    <w:name w:val="Revision"/>
    <w:hidden/>
    <w:uiPriority w:val="99"/>
    <w:semiHidden/>
    <w:rsid w:val="00996053"/>
    <w:pPr>
      <w:widowControl/>
      <w:autoSpaceDE/>
      <w:autoSpaceDN/>
    </w:pPr>
    <w:rPr>
      <w:rFonts w:ascii="Calibri" w:eastAsia="Calibri" w:hAnsi="Calibri" w:cs="Calibri"/>
    </w:rPr>
  </w:style>
  <w:style w:type="paragraph" w:styleId="NoSpacing">
    <w:name w:val="No Spacing"/>
    <w:link w:val="NoSpacingChar"/>
    <w:uiPriority w:val="1"/>
    <w:qFormat/>
    <w:rsid w:val="005E3FC8"/>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5E3FC8"/>
    <w:rPr>
      <w:rFonts w:eastAsiaTheme="minorEastAsia"/>
      <w:lang w:eastAsia="zh-CN"/>
    </w:rPr>
  </w:style>
  <w:style w:type="paragraph" w:styleId="TOCHeading">
    <w:name w:val="TOC Heading"/>
    <w:basedOn w:val="Heading1"/>
    <w:next w:val="Normal"/>
    <w:uiPriority w:val="39"/>
    <w:unhideWhenUsed/>
    <w:qFormat/>
    <w:rsid w:val="009E3F54"/>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9E3F54"/>
    <w:pPr>
      <w:spacing w:before="120"/>
      <w:ind w:left="220"/>
    </w:pPr>
    <w:rPr>
      <w:rFonts w:asciiTheme="minorHAnsi" w:hAnsiTheme="minorHAnsi" w:cstheme="minorHAnsi"/>
      <w:b/>
      <w:bCs/>
    </w:rPr>
  </w:style>
  <w:style w:type="paragraph" w:styleId="TOC1">
    <w:name w:val="toc 1"/>
    <w:basedOn w:val="Normal"/>
    <w:next w:val="Normal"/>
    <w:autoRedefine/>
    <w:uiPriority w:val="39"/>
    <w:unhideWhenUsed/>
    <w:rsid w:val="009E3F54"/>
    <w:pPr>
      <w:spacing w:before="12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9E3F54"/>
    <w:pPr>
      <w:ind w:left="440"/>
    </w:pPr>
    <w:rPr>
      <w:rFonts w:asciiTheme="minorHAnsi" w:hAnsiTheme="minorHAnsi" w:cstheme="minorHAnsi"/>
      <w:sz w:val="20"/>
      <w:szCs w:val="20"/>
    </w:rPr>
  </w:style>
  <w:style w:type="character" w:styleId="Hyperlink">
    <w:name w:val="Hyperlink"/>
    <w:basedOn w:val="DefaultParagraphFont"/>
    <w:uiPriority w:val="99"/>
    <w:unhideWhenUsed/>
    <w:rsid w:val="009E3F54"/>
    <w:rPr>
      <w:color w:val="0000FF" w:themeColor="hyperlink"/>
      <w:u w:val="single"/>
    </w:rPr>
  </w:style>
  <w:style w:type="paragraph" w:styleId="TOC4">
    <w:name w:val="toc 4"/>
    <w:basedOn w:val="Normal"/>
    <w:next w:val="Normal"/>
    <w:autoRedefine/>
    <w:uiPriority w:val="39"/>
    <w:semiHidden/>
    <w:unhideWhenUsed/>
    <w:rsid w:val="009E3F54"/>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E3F54"/>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E3F54"/>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E3F54"/>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E3F54"/>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E3F54"/>
    <w:pPr>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000B7F"/>
    <w:rPr>
      <w:sz w:val="20"/>
      <w:szCs w:val="20"/>
    </w:rPr>
  </w:style>
  <w:style w:type="character" w:customStyle="1" w:styleId="FootnoteTextChar">
    <w:name w:val="Footnote Text Char"/>
    <w:basedOn w:val="DefaultParagraphFont"/>
    <w:link w:val="FootnoteText"/>
    <w:uiPriority w:val="99"/>
    <w:semiHidden/>
    <w:rsid w:val="00000B7F"/>
    <w:rPr>
      <w:rFonts w:ascii="Calibri" w:eastAsia="Calibri" w:hAnsi="Calibri" w:cs="Calibri"/>
      <w:sz w:val="20"/>
      <w:szCs w:val="20"/>
    </w:rPr>
  </w:style>
  <w:style w:type="character" w:styleId="FootnoteReference">
    <w:name w:val="footnote reference"/>
    <w:basedOn w:val="DefaultParagraphFont"/>
    <w:uiPriority w:val="99"/>
    <w:semiHidden/>
    <w:unhideWhenUsed/>
    <w:rsid w:val="00000B7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5"/>
      <w:ind w:left="100"/>
      <w:outlineLvl w:val="0"/>
    </w:pPr>
    <w:rPr>
      <w:rFonts w:ascii="Calibri-Light" w:eastAsia="Calibri-Light" w:hAnsi="Calibri-Light" w:cs="Calibri-Light"/>
      <w:sz w:val="32"/>
      <w:szCs w:val="32"/>
    </w:rPr>
  </w:style>
  <w:style w:type="paragraph" w:styleId="Heading2">
    <w:name w:val="heading 2"/>
    <w:basedOn w:val="Normal"/>
    <w:uiPriority w:val="1"/>
    <w:qFormat/>
    <w:pPr>
      <w:ind w:left="120"/>
      <w:outlineLvl w:val="1"/>
    </w:pPr>
    <w:rPr>
      <w:sz w:val="28"/>
      <w:szCs w:val="28"/>
    </w:rPr>
  </w:style>
  <w:style w:type="paragraph" w:styleId="Heading3">
    <w:name w:val="heading 3"/>
    <w:basedOn w:val="Normal"/>
    <w:uiPriority w:val="1"/>
    <w:qFormat/>
    <w:pPr>
      <w:ind w:left="5" w:right="3"/>
      <w:jc w:val="center"/>
      <w:outlineLvl w:val="2"/>
    </w:pPr>
    <w:rPr>
      <w:rFonts w:ascii="Calibri-Light" w:eastAsia="Calibri-Light" w:hAnsi="Calibri-Light" w:cs="Calibri-Light"/>
      <w:sz w:val="26"/>
      <w:szCs w:val="26"/>
    </w:rPr>
  </w:style>
  <w:style w:type="paragraph" w:styleId="Heading4">
    <w:name w:val="heading 4"/>
    <w:basedOn w:val="Normal"/>
    <w:uiPriority w:val="1"/>
    <w:qFormat/>
    <w:pPr>
      <w:spacing w:before="9"/>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40" w:hanging="360"/>
    </w:pPr>
  </w:style>
  <w:style w:type="paragraph" w:customStyle="1" w:styleId="TableParagraph">
    <w:name w:val="Table Paragraph"/>
    <w:basedOn w:val="Normal"/>
    <w:uiPriority w:val="1"/>
    <w:qFormat/>
    <w:pPr>
      <w:spacing w:line="292" w:lineRule="exact"/>
      <w:ind w:left="102"/>
    </w:pPr>
  </w:style>
  <w:style w:type="paragraph" w:styleId="BalloonText">
    <w:name w:val="Balloon Text"/>
    <w:basedOn w:val="Normal"/>
    <w:link w:val="BalloonTextChar"/>
    <w:uiPriority w:val="99"/>
    <w:semiHidden/>
    <w:unhideWhenUsed/>
    <w:rsid w:val="00E840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03B"/>
    <w:rPr>
      <w:rFonts w:ascii="Lucida Grande" w:eastAsia="Calibri" w:hAnsi="Lucida Grande" w:cs="Lucida Grande"/>
      <w:sz w:val="18"/>
      <w:szCs w:val="18"/>
    </w:rPr>
  </w:style>
  <w:style w:type="character" w:styleId="CommentReference">
    <w:name w:val="annotation reference"/>
    <w:basedOn w:val="DefaultParagraphFont"/>
    <w:uiPriority w:val="99"/>
    <w:semiHidden/>
    <w:unhideWhenUsed/>
    <w:rsid w:val="00AD3B9B"/>
    <w:rPr>
      <w:sz w:val="18"/>
      <w:szCs w:val="18"/>
    </w:rPr>
  </w:style>
  <w:style w:type="paragraph" w:styleId="CommentText">
    <w:name w:val="annotation text"/>
    <w:basedOn w:val="Normal"/>
    <w:link w:val="CommentTextChar"/>
    <w:uiPriority w:val="99"/>
    <w:unhideWhenUsed/>
    <w:rsid w:val="00AD3B9B"/>
    <w:rPr>
      <w:sz w:val="24"/>
      <w:szCs w:val="24"/>
    </w:rPr>
  </w:style>
  <w:style w:type="character" w:customStyle="1" w:styleId="CommentTextChar">
    <w:name w:val="Comment Text Char"/>
    <w:basedOn w:val="DefaultParagraphFont"/>
    <w:link w:val="CommentText"/>
    <w:uiPriority w:val="99"/>
    <w:rsid w:val="00AD3B9B"/>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AD3B9B"/>
    <w:rPr>
      <w:b/>
      <w:bCs/>
      <w:sz w:val="20"/>
      <w:szCs w:val="20"/>
    </w:rPr>
  </w:style>
  <w:style w:type="character" w:customStyle="1" w:styleId="CommentSubjectChar">
    <w:name w:val="Comment Subject Char"/>
    <w:basedOn w:val="CommentTextChar"/>
    <w:link w:val="CommentSubject"/>
    <w:uiPriority w:val="99"/>
    <w:semiHidden/>
    <w:rsid w:val="00AD3B9B"/>
    <w:rPr>
      <w:rFonts w:ascii="Calibri" w:eastAsia="Calibri" w:hAnsi="Calibri" w:cs="Calibri"/>
      <w:b/>
      <w:bCs/>
      <w:sz w:val="20"/>
      <w:szCs w:val="20"/>
    </w:rPr>
  </w:style>
  <w:style w:type="paragraph" w:styleId="Header">
    <w:name w:val="header"/>
    <w:basedOn w:val="Normal"/>
    <w:link w:val="HeaderChar"/>
    <w:uiPriority w:val="99"/>
    <w:unhideWhenUsed/>
    <w:rsid w:val="002C0BEF"/>
    <w:pPr>
      <w:tabs>
        <w:tab w:val="center" w:pos="4320"/>
        <w:tab w:val="right" w:pos="8640"/>
      </w:tabs>
    </w:pPr>
  </w:style>
  <w:style w:type="character" w:customStyle="1" w:styleId="HeaderChar">
    <w:name w:val="Header Char"/>
    <w:basedOn w:val="DefaultParagraphFont"/>
    <w:link w:val="Header"/>
    <w:uiPriority w:val="99"/>
    <w:rsid w:val="002C0BEF"/>
    <w:rPr>
      <w:rFonts w:ascii="Calibri" w:eastAsia="Calibri" w:hAnsi="Calibri" w:cs="Calibri"/>
    </w:rPr>
  </w:style>
  <w:style w:type="paragraph" w:styleId="Footer">
    <w:name w:val="footer"/>
    <w:basedOn w:val="Normal"/>
    <w:link w:val="FooterChar"/>
    <w:uiPriority w:val="99"/>
    <w:unhideWhenUsed/>
    <w:rsid w:val="002C0BEF"/>
    <w:pPr>
      <w:tabs>
        <w:tab w:val="center" w:pos="4320"/>
        <w:tab w:val="right" w:pos="8640"/>
      </w:tabs>
    </w:pPr>
  </w:style>
  <w:style w:type="character" w:customStyle="1" w:styleId="FooterChar">
    <w:name w:val="Footer Char"/>
    <w:basedOn w:val="DefaultParagraphFont"/>
    <w:link w:val="Footer"/>
    <w:uiPriority w:val="99"/>
    <w:rsid w:val="002C0BEF"/>
    <w:rPr>
      <w:rFonts w:ascii="Calibri" w:eastAsia="Calibri" w:hAnsi="Calibri" w:cs="Calibri"/>
    </w:rPr>
  </w:style>
  <w:style w:type="paragraph" w:styleId="Revision">
    <w:name w:val="Revision"/>
    <w:hidden/>
    <w:uiPriority w:val="99"/>
    <w:semiHidden/>
    <w:rsid w:val="00996053"/>
    <w:pPr>
      <w:widowControl/>
      <w:autoSpaceDE/>
      <w:autoSpaceDN/>
    </w:pPr>
    <w:rPr>
      <w:rFonts w:ascii="Calibri" w:eastAsia="Calibri" w:hAnsi="Calibri" w:cs="Calibri"/>
    </w:rPr>
  </w:style>
  <w:style w:type="paragraph" w:styleId="NoSpacing">
    <w:name w:val="No Spacing"/>
    <w:link w:val="NoSpacingChar"/>
    <w:uiPriority w:val="1"/>
    <w:qFormat/>
    <w:rsid w:val="005E3FC8"/>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5E3FC8"/>
    <w:rPr>
      <w:rFonts w:eastAsiaTheme="minorEastAsia"/>
      <w:lang w:eastAsia="zh-CN"/>
    </w:rPr>
  </w:style>
  <w:style w:type="paragraph" w:styleId="TOCHeading">
    <w:name w:val="TOC Heading"/>
    <w:basedOn w:val="Heading1"/>
    <w:next w:val="Normal"/>
    <w:uiPriority w:val="39"/>
    <w:unhideWhenUsed/>
    <w:qFormat/>
    <w:rsid w:val="009E3F54"/>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9E3F54"/>
    <w:pPr>
      <w:spacing w:before="120"/>
      <w:ind w:left="220"/>
    </w:pPr>
    <w:rPr>
      <w:rFonts w:asciiTheme="minorHAnsi" w:hAnsiTheme="minorHAnsi" w:cstheme="minorHAnsi"/>
      <w:b/>
      <w:bCs/>
    </w:rPr>
  </w:style>
  <w:style w:type="paragraph" w:styleId="TOC1">
    <w:name w:val="toc 1"/>
    <w:basedOn w:val="Normal"/>
    <w:next w:val="Normal"/>
    <w:autoRedefine/>
    <w:uiPriority w:val="39"/>
    <w:unhideWhenUsed/>
    <w:rsid w:val="009E3F54"/>
    <w:pPr>
      <w:spacing w:before="12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9E3F54"/>
    <w:pPr>
      <w:ind w:left="440"/>
    </w:pPr>
    <w:rPr>
      <w:rFonts w:asciiTheme="minorHAnsi" w:hAnsiTheme="minorHAnsi" w:cstheme="minorHAnsi"/>
      <w:sz w:val="20"/>
      <w:szCs w:val="20"/>
    </w:rPr>
  </w:style>
  <w:style w:type="character" w:styleId="Hyperlink">
    <w:name w:val="Hyperlink"/>
    <w:basedOn w:val="DefaultParagraphFont"/>
    <w:uiPriority w:val="99"/>
    <w:unhideWhenUsed/>
    <w:rsid w:val="009E3F54"/>
    <w:rPr>
      <w:color w:val="0000FF" w:themeColor="hyperlink"/>
      <w:u w:val="single"/>
    </w:rPr>
  </w:style>
  <w:style w:type="paragraph" w:styleId="TOC4">
    <w:name w:val="toc 4"/>
    <w:basedOn w:val="Normal"/>
    <w:next w:val="Normal"/>
    <w:autoRedefine/>
    <w:uiPriority w:val="39"/>
    <w:semiHidden/>
    <w:unhideWhenUsed/>
    <w:rsid w:val="009E3F54"/>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E3F54"/>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E3F54"/>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E3F54"/>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E3F54"/>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E3F54"/>
    <w:pPr>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000B7F"/>
    <w:rPr>
      <w:sz w:val="20"/>
      <w:szCs w:val="20"/>
    </w:rPr>
  </w:style>
  <w:style w:type="character" w:customStyle="1" w:styleId="FootnoteTextChar">
    <w:name w:val="Footnote Text Char"/>
    <w:basedOn w:val="DefaultParagraphFont"/>
    <w:link w:val="FootnoteText"/>
    <w:uiPriority w:val="99"/>
    <w:semiHidden/>
    <w:rsid w:val="00000B7F"/>
    <w:rPr>
      <w:rFonts w:ascii="Calibri" w:eastAsia="Calibri" w:hAnsi="Calibri" w:cs="Calibri"/>
      <w:sz w:val="20"/>
      <w:szCs w:val="20"/>
    </w:rPr>
  </w:style>
  <w:style w:type="character" w:styleId="FootnoteReference">
    <w:name w:val="footnote reference"/>
    <w:basedOn w:val="DefaultParagraphFont"/>
    <w:uiPriority w:val="99"/>
    <w:semiHidden/>
    <w:unhideWhenUsed/>
    <w:rsid w:val="00000B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19119">
      <w:bodyDiv w:val="1"/>
      <w:marLeft w:val="0"/>
      <w:marRight w:val="0"/>
      <w:marTop w:val="0"/>
      <w:marBottom w:val="0"/>
      <w:divBdr>
        <w:top w:val="none" w:sz="0" w:space="0" w:color="auto"/>
        <w:left w:val="none" w:sz="0" w:space="0" w:color="auto"/>
        <w:bottom w:val="none" w:sz="0" w:space="0" w:color="auto"/>
        <w:right w:val="none" w:sz="0" w:space="0" w:color="auto"/>
      </w:divBdr>
    </w:div>
    <w:div w:id="20115251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yperlink" Target="https://dps.vermont.gov/modernization" TargetMode="Externa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2.xml"/><Relationship Id="rId63" Type="http://schemas.openxmlformats.org/officeDocument/2006/relationships/footer" Target="footer8.xml"/><Relationship Id="rId64" Type="http://schemas.openxmlformats.org/officeDocument/2006/relationships/header" Target="header22.xml"/><Relationship Id="rId65" Type="http://schemas.openxmlformats.org/officeDocument/2006/relationships/image" Target="media/image8.png"/><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hyperlink" Target="https://bjs.ojp.gov/media/image/45506" TargetMode="External"/><Relationship Id="rId51" Type="http://schemas.openxmlformats.org/officeDocument/2006/relationships/hyperlink" Target="https://bjs.ojp.gov/media/image/45506" TargetMode="External"/><Relationship Id="rId52" Type="http://schemas.openxmlformats.org/officeDocument/2006/relationships/hyperlink" Target="https://gcc02.safelinks.protection.outlook.com/?url=https%3A%2F%2Fcsgjusticecenter.org%2Fwp-content%2Fuploads%2F2021%2F05%2FCSGJC_Integrating-Criminal-Justice-and-Health-Data-Checklist_508.pdf&amp;amp;data=05%7C01%7CJoseph.Montore%40vermont.gov%7C551bb5c27ba34e30857508da495dd1ac%7C20b4933bbaad433c9c0270edcc7559c6%7C0%7C0%7C637902964665495977%7CUnknown%7CTWFpbGZsb3d8eyJWIjoiMC4wLjAwMDAiLCJQIjoiV2luMzIiLCJBTiI6Ik1haWwiLCJXVCI6Mn0%3D%7C2000%7C%7C%7C&amp;amp;sdata=R4tXuxKA40Q1KVoYa%2FaE6kP%2FsiW%2BCBPYb5f%2BZs5XCg8%3D&amp;amp;reserved=0" TargetMode="External"/><Relationship Id="rId53" Type="http://schemas.openxmlformats.org/officeDocument/2006/relationships/hyperlink" Target="https://www.google.com/url?sa=t&amp;amp;rct=j&amp;amp;q&amp;amp;esrc=s&amp;amp;source=web&amp;amp;cd&amp;amp;ved=2ahUKEwj_vszD6cX3AhXpk4kEHWs-AG8QFnoECAUQAQ&amp;amp;url=https%3A%2F%2Fwww.fbi.gov%2Ffile-repository%2Fcjis-security-policy-v5_5_20160601-2-1.pdf&amp;amp;usg=AOvVaw2aYV3Oo9Mz1x3OAEM1fVVs" TargetMode="External"/><Relationship Id="rId54" Type="http://schemas.openxmlformats.org/officeDocument/2006/relationships/hyperlink" Target="https://legislature.vermont.gov/bill/status/2022/H.546" TargetMode="External"/><Relationship Id="rId55" Type="http://schemas.openxmlformats.org/officeDocument/2006/relationships/hyperlink" Target="https://www.odga.virginia.gov/commonwealth-data-trust/" TargetMode="External"/><Relationship Id="rId56" Type="http://schemas.openxmlformats.org/officeDocument/2006/relationships/hyperlink" Target="https://lawfilesext.leg.wa.gov/biennium/2003-04/Pdf/Bills/Session%20Laws/House/1605-S.SL.pdf?cite=2003%20c%20104%20%C2%A7%202" TargetMode="External"/><Relationship Id="rId57" Type="http://schemas.openxmlformats.org/officeDocument/2006/relationships/header" Target="header17.xml"/><Relationship Id="rId58" Type="http://schemas.openxmlformats.org/officeDocument/2006/relationships/header" Target="header18.xml"/><Relationship Id="rId59" Type="http://schemas.openxmlformats.org/officeDocument/2006/relationships/footer" Target="footer7.xml"/><Relationship Id="rId40" Type="http://schemas.openxmlformats.org/officeDocument/2006/relationships/header" Target="header13.xml"/><Relationship Id="rId41" Type="http://schemas.openxmlformats.org/officeDocument/2006/relationships/header" Target="header14.xml"/><Relationship Id="rId42" Type="http://schemas.openxmlformats.org/officeDocument/2006/relationships/header" Target="header15.xml"/><Relationship Id="rId43" Type="http://schemas.openxmlformats.org/officeDocument/2006/relationships/footer" Target="footer6.xml"/><Relationship Id="rId44" Type="http://schemas.openxmlformats.org/officeDocument/2006/relationships/header" Target="header16.xml"/><Relationship Id="rId45" Type="http://schemas.openxmlformats.org/officeDocument/2006/relationships/hyperlink" Target="https://legislature.vermont.gov/Documents/2018/Docs/BILLS/S-0079/S-0079%20As%20Introduced.pdf" TargetMode="External"/><Relationship Id="rId46" Type="http://schemas.openxmlformats.org/officeDocument/2006/relationships/hyperlink" Target="http://www.fbi.gov/services/cjis" TargetMode="External"/><Relationship Id="rId47" Type="http://schemas.openxmlformats.org/officeDocument/2006/relationships/hyperlink" Target="https://aisp.upenn.edu/centering-equity/" TargetMode="External"/><Relationship Id="rId48" Type="http://schemas.openxmlformats.org/officeDocument/2006/relationships/hyperlink" Target="https://aisp.upenn.edu/centering-equity/" TargetMode="External"/><Relationship Id="rId49" Type="http://schemas.openxmlformats.org/officeDocument/2006/relationships/hyperlink" Target="https://aisp.upenn.edu/wp-content/uploads/2020/06/AISP-Intro-.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4.xml"/><Relationship Id="rId34" Type="http://schemas.openxmlformats.org/officeDocument/2006/relationships/header" Target="header10.xml"/><Relationship Id="rId35" Type="http://schemas.openxmlformats.org/officeDocument/2006/relationships/hyperlink" Target="https://www.google.com/url?sa=t&amp;amp;rct=j&amp;amp;q&amp;amp;esrc=s&amp;amp;source=web&amp;amp;cd&amp;amp;ved=2ahUKEwj_vszD6cX3AhXpk4kEHWs-AG8QFnoECAUQAQ&amp;amp;url=https%3A%2F%2Fwww.fbi.gov%2Ffile-repository%2Fcjis-security-policy-v5_5_20160601-2-1.pdf&amp;amp;usg=AOvVaw2aYV3Oo9Mz1x3OAEM1fVVs" TargetMode="External"/><Relationship Id="rId36" Type="http://schemas.openxmlformats.org/officeDocument/2006/relationships/hyperlink" Target="https://www.google.com/url?sa=t&amp;amp;rct=j&amp;amp;q&amp;amp;esrc=s&amp;amp;source=web&amp;amp;cd&amp;amp;ved=2ahUKEwj_vszD6cX3AhXpk4kEHWs-AG8QFnoECAUQAQ&amp;amp;url=https%3A%2F%2Fwww.fbi.gov%2Ffile-repository%2Fcjis-security-policy-v5_5_20160601-2-1.pdf&amp;amp;usg=AOvVaw2aYV3Oo9Mz1x3OAEM1fVVs" TargetMode="External"/><Relationship Id="rId37" Type="http://schemas.openxmlformats.org/officeDocument/2006/relationships/header" Target="header11.xml"/><Relationship Id="rId38" Type="http://schemas.openxmlformats.org/officeDocument/2006/relationships/header" Target="header12.xml"/><Relationship Id="rId39" Type="http://schemas.openxmlformats.org/officeDocument/2006/relationships/footer" Target="footer5.xml"/><Relationship Id="rId20" Type="http://schemas.openxmlformats.org/officeDocument/2006/relationships/header" Target="header4.xml"/><Relationship Id="rId21" Type="http://schemas.openxmlformats.org/officeDocument/2006/relationships/image" Target="media/image2.jpe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3.xml"/><Relationship Id="rId25" Type="http://schemas.openxmlformats.org/officeDocument/2006/relationships/header" Target="header7.xml"/><Relationship Id="rId26" Type="http://schemas.openxmlformats.org/officeDocument/2006/relationships/image" Target="media/image3.jpeg"/><Relationship Id="rId27" Type="http://schemas.openxmlformats.org/officeDocument/2006/relationships/image" Target="media/image4.png"/><Relationship Id="rId28" Type="http://schemas.openxmlformats.org/officeDocument/2006/relationships/image" Target="media/image5.jpeg"/><Relationship Id="rId29" Type="http://schemas.openxmlformats.org/officeDocument/2006/relationships/image" Target="media/image6.png"/><Relationship Id="rId60" Type="http://schemas.openxmlformats.org/officeDocument/2006/relationships/header" Target="header19.xml"/><Relationship Id="rId61" Type="http://schemas.openxmlformats.org/officeDocument/2006/relationships/header" Target="header20.xml"/><Relationship Id="rId62" Type="http://schemas.openxmlformats.org/officeDocument/2006/relationships/header" Target="header2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16e4b54-d2f2-449b-8c9a-8c5be1fbe80e" xsi:nil="true"/>
    <Date xmlns="fbd41786-d528-412a-9ed7-d2cd21e24020" xsi:nil="true"/>
    <lcf76f155ced4ddcb4097134ff3c332f xmlns="fbd41786-d528-412a-9ed7-d2cd21e240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050E640F155948AD89868C6E31CDEE" ma:contentTypeVersion="17" ma:contentTypeDescription="Create a new document." ma:contentTypeScope="" ma:versionID="83837e1ceef48a46b4a5c8fe29284879">
  <xsd:schema xmlns:xsd="http://www.w3.org/2001/XMLSchema" xmlns:xs="http://www.w3.org/2001/XMLSchema" xmlns:p="http://schemas.microsoft.com/office/2006/metadata/properties" xmlns:ns2="fbd41786-d528-412a-9ed7-d2cd21e24020" xmlns:ns3="616e4b54-d2f2-449b-8c9a-8c5be1fbe80e" targetNamespace="http://schemas.microsoft.com/office/2006/metadata/properties" ma:root="true" ma:fieldsID="e4ac04f5898625d710bc79ef95aee2d6" ns2:_="" ns3:_="">
    <xsd:import namespace="fbd41786-d528-412a-9ed7-d2cd21e24020"/>
    <xsd:import namespace="616e4b54-d2f2-449b-8c9a-8c5be1fbe8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Dat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41786-d528-412a-9ed7-d2cd21e24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1da8bec-f43f-4c13-a13c-9410956854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6e4b54-d2f2-449b-8c9a-8c5be1fbe8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294573-3ff9-4ade-a82c-e24c631c2c83}" ma:internalName="TaxCatchAll" ma:showField="CatchAllData" ma:web="616e4b54-d2f2-449b-8c9a-8c5be1fbe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FD00B-674F-4148-85B7-ECC055151977}">
  <ds:schemaRefs>
    <ds:schemaRef ds:uri="http://schemas.microsoft.com/sharepoint/v3/contenttype/forms"/>
  </ds:schemaRefs>
</ds:datastoreItem>
</file>

<file path=customXml/itemProps2.xml><?xml version="1.0" encoding="utf-8"?>
<ds:datastoreItem xmlns:ds="http://schemas.openxmlformats.org/officeDocument/2006/customXml" ds:itemID="{CC32DD42-BCF6-4B71-888B-A1ED450A9542}">
  <ds:schemaRefs>
    <ds:schemaRef ds:uri="http://schemas.microsoft.com/office/2006/metadata/properties"/>
    <ds:schemaRef ds:uri="http://schemas.microsoft.com/office/infopath/2007/PartnerControls"/>
    <ds:schemaRef ds:uri="616e4b54-d2f2-449b-8c9a-8c5be1fbe80e"/>
    <ds:schemaRef ds:uri="fbd41786-d528-412a-9ed7-d2cd21e24020"/>
  </ds:schemaRefs>
</ds:datastoreItem>
</file>

<file path=customXml/itemProps3.xml><?xml version="1.0" encoding="utf-8"?>
<ds:datastoreItem xmlns:ds="http://schemas.openxmlformats.org/officeDocument/2006/customXml" ds:itemID="{F59EE9A3-75F6-4942-BCB1-AABC8B952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41786-d528-412a-9ed7-d2cd21e24020"/>
    <ds:schemaRef ds:uri="616e4b54-d2f2-449b-8c9a-8c5be1fbe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57CFEB-A946-DA46-8D12-AF7C64CE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6889</Words>
  <Characters>39269</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VERMONT NATIONAL CRIMINAL JUSTICE REFORM PROJECT</vt:lpstr>
    </vt:vector>
  </TitlesOfParts>
  <Company/>
  <LinksUpToDate>false</LinksUpToDate>
  <CharactersWithSpaces>46066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VERMONT NATIONAL CRIMINAL JUSTICE REFORM PROJECT</dc:title>
  <dc:subject>DATA INTEGRATION REPORT</dc:subject>
  <dc:creator>Tammy Woodhams</dc:creator>
  <cp:lastModifiedBy>Tammy Woodhams</cp:lastModifiedBy>
  <cp:revision>2</cp:revision>
  <cp:lastPrinted>2023-01-11T00:46:00Z</cp:lastPrinted>
  <dcterms:created xsi:type="dcterms:W3CDTF">2023-01-30T19:51:00Z</dcterms:created>
  <dcterms:modified xsi:type="dcterms:W3CDTF">2023-01-30T19:51:00Z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Acrobat PDFMaker 22 for Word</vt:lpwstr>
  </property>
  <property fmtid="{D5CDD505-2E9C-101B-9397-08002B2CF9AE}" pid="4" name="LastSaved">
    <vt:filetime>2022-10-05T00:00:00Z</vt:filetime>
  </property>
  <property fmtid="{D5CDD505-2E9C-101B-9397-08002B2CF9AE}" pid="5" name="GrammarlyDocumentId">
    <vt:lpwstr>d00eed5b622d2faca36495ea5c84af6672e758bd25814a76c34f731fbaa180ab</vt:lpwstr>
  </property>
  <property fmtid="{D5CDD505-2E9C-101B-9397-08002B2CF9AE}" pid="6" name="ContentTypeId">
    <vt:lpwstr>0x01010021050E640F155948AD89868C6E31CDEE</vt:lpwstr>
  </property>
  <property fmtid="{D5CDD505-2E9C-101B-9397-08002B2CF9AE}" pid="7" name="MediaServiceImageTags">
    <vt:lpwstr/>
  </property>
</Properties>
</file>