
<file path=[Content_Types].xml><?xml version="1.0" encoding="utf-8"?>
<Types xmlns="http://schemas.openxmlformats.org/package/2006/content-types">
  <Default Extension="rels" ContentType="application/vnd.openxmlformats-package.relationships+xml"/>
  <Default Extension="emf" ContentType="image/x-emf"/>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B94C239" w14:textId="01B9A319" w:rsidR="00564841" w:rsidRDefault="00AA4B71" w:rsidP="00CC7F74">
      <w:pPr>
        <w:rPr>
          <w:rFonts w:ascii="Times New Roman" w:hAnsi="Times New Roman" w:cs="Times New Roman"/>
          <w:b/>
          <w:bCs/>
        </w:rPr>
      </w:pPr>
      <w:r>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49B2B612" wp14:editId="2F7D802C">
                <wp:simplePos x="0" y="0"/>
                <wp:positionH relativeFrom="column">
                  <wp:posOffset>-508883</wp:posOffset>
                </wp:positionH>
                <wp:positionV relativeFrom="paragraph">
                  <wp:posOffset>-660400</wp:posOffset>
                </wp:positionV>
                <wp:extent cx="6925586" cy="381663"/>
                <wp:effectExtent l="0" t="0" r="8890" b="12065"/>
                <wp:wrapNone/>
                <wp:docPr id="5" name="Text Box 5"/>
                <wp:cNvGraphicFramePr/>
                <a:graphic xmlns:a="http://schemas.openxmlformats.org/drawingml/2006/main">
                  <a:graphicData uri="http://schemas.microsoft.com/office/word/2010/wordprocessingShape">
                    <wps:wsp>
                      <wps:cNvSpPr txBox="1"/>
                      <wps:spPr>
                        <a:xfrm>
                          <a:off x="0" y="0"/>
                          <a:ext cx="6925586" cy="381663"/>
                        </a:xfrm>
                        <a:prstGeom prst="rect">
                          <a:avLst/>
                        </a:prstGeom>
                        <a:noFill/>
                        <a:ln>
                          <a:solidFill>
                            <a:srgbClr val="8C1D40"/>
                          </a:solidFill>
                        </a:ln>
                      </wps:spPr>
                      <wps:style>
                        <a:lnRef idx="0">
                          <a:scrgbClr r="0" g="0" b="0"/>
                        </a:lnRef>
                        <a:fillRef idx="0">
                          <a:scrgbClr r="0" g="0" b="0"/>
                        </a:fillRef>
                        <a:effectRef idx="0">
                          <a:scrgbClr r="0" g="0" b="0"/>
                        </a:effectRef>
                        <a:fontRef idx="minor">
                          <a:schemeClr val="dk1"/>
                        </a:fontRef>
                      </wps:style>
                      <wps:txbx>
                        <w:txbxContent>
                          <w:p w14:paraId="7A3A0D8D" w14:textId="0BFDE0E3" w:rsidR="003739CC" w:rsidRPr="001B7373" w:rsidRDefault="003739CC" w:rsidP="00AA4B71">
                            <w:pPr>
                              <w:jc w:val="center"/>
                              <w:rPr>
                                <w:rFonts w:ascii="Times New Roman" w:hAnsi="Times New Roman" w:cs="Times New Roman"/>
                                <w:b/>
                                <w:bCs/>
                                <w:color w:val="FFFFFF" w:themeColor="background1"/>
                                <w:sz w:val="40"/>
                                <w:szCs w:val="40"/>
                              </w:rPr>
                            </w:pPr>
                            <w:r w:rsidRPr="001B7373">
                              <w:rPr>
                                <w:rFonts w:ascii="Times New Roman" w:hAnsi="Times New Roman" w:cs="Times New Roman"/>
                                <w:b/>
                                <w:bCs/>
                                <w:color w:val="FFFFFF" w:themeColor="background1"/>
                                <w:sz w:val="40"/>
                                <w:szCs w:val="40"/>
                              </w:rPr>
                              <w:t>The National Criminal Justice Reform Project: Arizona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9B2B612" id="_x0000_t202" coordsize="21600,21600" o:spt="202" path="m,l,21600r21600,l21600,xe">
                <v:stroke joinstyle="miter"/>
                <v:path gradientshapeok="t" o:connecttype="rect"/>
              </v:shapetype>
              <v:shape id="Text Box 5" o:spid="_x0000_s1026" type="#_x0000_t202" style="position:absolute;margin-left:-40.05pt;margin-top:-52pt;width:545.3pt;height:30.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" filled="f" strokecolor="#8c1d40">
                <v:textbox>
                  <w:txbxContent>
                    <w:p w14:paraId="7A3A0D8D" w14:textId="0BFDE0E3" w:rsidR="00D33B63" w:rsidRPr="001B7373" w:rsidRDefault="00D33B63" w:rsidP="00AA4B71">
                      <w:pPr>
                        <w:jc w:val="center"/>
                        <w:rPr>
                          <w:rFonts w:ascii="Times New Roman" w:hAnsi="Times New Roman" w:cs="Times New Roman"/>
                          <w:b/>
                          <w:bCs/>
                          <w:color w:val="FFFFFF" w:themeColor="background1"/>
                          <w:sz w:val="40"/>
                          <w:szCs w:val="40"/>
                        </w:rPr>
                      </w:pPr>
                      <w:r w:rsidRPr="001B7373">
                        <w:rPr>
                          <w:rFonts w:ascii="Times New Roman" w:hAnsi="Times New Roman" w:cs="Times New Roman"/>
                          <w:b/>
                          <w:bCs/>
                          <w:color w:val="FFFFFF" w:themeColor="background1"/>
                          <w:sz w:val="40"/>
                          <w:szCs w:val="40"/>
                        </w:rPr>
                        <w:t>The National Criminal Justice Reform Project: Arizona Team</w:t>
                      </w:r>
                    </w:p>
                  </w:txbxContent>
                </v:textbox>
              </v:shape>
            </w:pict>
          </mc:Fallback>
        </mc:AlternateContent>
      </w:r>
      <w:r w:rsidR="00CC7F74">
        <w:rPr>
          <w:rFonts w:ascii="Times New Roman" w:hAnsi="Times New Roman" w:cs="Times New Roman"/>
          <w:b/>
          <w:bCs/>
          <w:noProof/>
        </w:rPr>
        <mc:AlternateContent>
          <mc:Choice Requires="wps">
            <w:drawing>
              <wp:anchor distT="0" distB="0" distL="114300" distR="114300" simplePos="0" relativeHeight="251659264" behindDoc="0" locked="0" layoutInCell="1" allowOverlap="1" wp14:anchorId="6DADAC37" wp14:editId="7D6756B0">
                <wp:simplePos x="0" y="0"/>
                <wp:positionH relativeFrom="column">
                  <wp:posOffset>-943200</wp:posOffset>
                </wp:positionH>
                <wp:positionV relativeFrom="paragraph">
                  <wp:posOffset>-914400</wp:posOffset>
                </wp:positionV>
                <wp:extent cx="7803471" cy="856800"/>
                <wp:effectExtent l="0" t="0" r="7620" b="10160"/>
                <wp:wrapNone/>
                <wp:docPr id="1" name="Rectangle 1"/>
                <wp:cNvGraphicFramePr/>
                <a:graphic xmlns:a="http://schemas.openxmlformats.org/drawingml/2006/main">
                  <a:graphicData uri="http://schemas.microsoft.com/office/word/2010/wordprocessingShape">
                    <wps:wsp>
                      <wps:cNvSpPr/>
                      <wps:spPr>
                        <a:xfrm>
                          <a:off x="0" y="0"/>
                          <a:ext cx="7803471" cy="856800"/>
                        </a:xfrm>
                        <a:prstGeom prst="rect">
                          <a:avLst/>
                        </a:prstGeom>
                        <a:solidFill>
                          <a:srgbClr val="8C1D40"/>
                        </a:solidFill>
                        <a:ln>
                          <a:solidFill>
                            <a:srgbClr val="8C1D4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BD6B5F7" id="Rectangle 1" o:spid="_x0000_s1026" style="position:absolute;margin-left:-74.25pt;margin-top:-1in;width:614.45pt;height:6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" fillcolor="#8c1d40" strokecolor="#8c1d40" strokeweight="1pt"/>
            </w:pict>
          </mc:Fallback>
        </mc:AlternateContent>
      </w:r>
    </w:p>
    <w:p w14:paraId="6D027AE5" w14:textId="7481507F" w:rsidR="00106B67" w:rsidRPr="007D29A7" w:rsidRDefault="00401EF3">
      <w:pPr>
        <w:rPr>
          <w:rFonts w:ascii="Arial Narrow" w:hAnsi="Arial Narrow" w:cs="Times New Roman"/>
          <w:b/>
          <w:bCs/>
          <w:sz w:val="28"/>
          <w:szCs w:val="28"/>
        </w:rPr>
      </w:pPr>
      <w:r w:rsidRPr="007D29A7">
        <w:rPr>
          <w:rFonts w:ascii="Arial Narrow" w:hAnsi="Arial Narrow" w:cs="Times New Roman"/>
          <w:b/>
          <w:bCs/>
          <w:sz w:val="28"/>
          <w:szCs w:val="28"/>
        </w:rPr>
        <w:t xml:space="preserve">Final Report </w:t>
      </w:r>
      <w:r w:rsidRPr="007D29A7">
        <w:rPr>
          <w:rFonts w:ascii="Arial Narrow" w:hAnsi="Arial Narrow" w:cs="Times New Roman"/>
          <w:b/>
          <w:bCs/>
          <w:sz w:val="28"/>
          <w:szCs w:val="28"/>
        </w:rPr>
        <w:tab/>
      </w:r>
      <w:r w:rsidRPr="007D29A7">
        <w:rPr>
          <w:rFonts w:ascii="Arial Narrow" w:hAnsi="Arial Narrow" w:cs="Times New Roman"/>
          <w:b/>
          <w:bCs/>
          <w:sz w:val="28"/>
          <w:szCs w:val="28"/>
        </w:rPr>
        <w:tab/>
      </w:r>
      <w:r w:rsidRPr="007D29A7">
        <w:rPr>
          <w:rFonts w:ascii="Arial Narrow" w:hAnsi="Arial Narrow" w:cs="Times New Roman"/>
          <w:b/>
          <w:bCs/>
          <w:sz w:val="28"/>
          <w:szCs w:val="28"/>
        </w:rPr>
        <w:tab/>
      </w:r>
      <w:r w:rsidRPr="007D29A7">
        <w:rPr>
          <w:rFonts w:ascii="Arial Narrow" w:hAnsi="Arial Narrow" w:cs="Times New Roman"/>
          <w:b/>
          <w:bCs/>
          <w:sz w:val="28"/>
          <w:szCs w:val="28"/>
        </w:rPr>
        <w:tab/>
      </w:r>
      <w:r w:rsidRPr="007D29A7">
        <w:rPr>
          <w:rFonts w:ascii="Arial Narrow" w:hAnsi="Arial Narrow" w:cs="Times New Roman"/>
          <w:b/>
          <w:bCs/>
          <w:sz w:val="28"/>
          <w:szCs w:val="28"/>
        </w:rPr>
        <w:tab/>
      </w:r>
      <w:r w:rsidRPr="007D29A7">
        <w:rPr>
          <w:rFonts w:ascii="Arial Narrow" w:hAnsi="Arial Narrow" w:cs="Times New Roman"/>
          <w:b/>
          <w:bCs/>
          <w:sz w:val="28"/>
          <w:szCs w:val="28"/>
        </w:rPr>
        <w:tab/>
      </w:r>
      <w:r w:rsidRPr="007D29A7">
        <w:rPr>
          <w:rFonts w:ascii="Arial Narrow" w:hAnsi="Arial Narrow" w:cs="Times New Roman"/>
          <w:b/>
          <w:bCs/>
          <w:sz w:val="28"/>
          <w:szCs w:val="28"/>
        </w:rPr>
        <w:tab/>
        <w:t xml:space="preserve">     </w:t>
      </w:r>
      <w:r w:rsidR="00AA4B71" w:rsidRPr="007D29A7">
        <w:rPr>
          <w:rFonts w:ascii="Arial Narrow" w:hAnsi="Arial Narrow" w:cs="Times New Roman"/>
          <w:b/>
          <w:bCs/>
          <w:sz w:val="28"/>
          <w:szCs w:val="28"/>
        </w:rPr>
        <w:t xml:space="preserve">      </w:t>
      </w:r>
      <w:r w:rsidRPr="007D29A7">
        <w:rPr>
          <w:rFonts w:ascii="Arial Narrow" w:hAnsi="Arial Narrow" w:cs="Times New Roman"/>
          <w:b/>
          <w:bCs/>
          <w:sz w:val="28"/>
          <w:szCs w:val="28"/>
        </w:rPr>
        <w:t xml:space="preserve">   December 2021</w:t>
      </w:r>
    </w:p>
    <w:p w14:paraId="4A98DD34" w14:textId="2AEDE7EF" w:rsidR="00CC7F74" w:rsidRPr="007D29A7" w:rsidRDefault="00106B67">
      <w:pPr>
        <w:rPr>
          <w:rFonts w:ascii="Arial Narrow" w:hAnsi="Arial Narrow"/>
        </w:rPr>
      </w:pPr>
      <w:r w:rsidRPr="007D29A7">
        <w:rPr>
          <w:rFonts w:ascii="Arial Narrow" w:hAnsi="Arial Narrow"/>
        </w:rPr>
        <w:tab/>
      </w:r>
      <w:r w:rsidRPr="007D29A7">
        <w:rPr>
          <w:rFonts w:ascii="Arial Narrow" w:hAnsi="Arial Narrow"/>
        </w:rPr>
        <w:tab/>
      </w:r>
      <w:r w:rsidRPr="007D29A7">
        <w:rPr>
          <w:rFonts w:ascii="Arial Narrow" w:hAnsi="Arial Narrow"/>
        </w:rPr>
        <w:tab/>
      </w:r>
      <w:r w:rsidRPr="007D29A7">
        <w:rPr>
          <w:rFonts w:ascii="Arial Narrow" w:hAnsi="Arial Narrow"/>
        </w:rPr>
        <w:tab/>
      </w:r>
      <w:r w:rsidRPr="007D29A7">
        <w:rPr>
          <w:rFonts w:ascii="Arial Narrow" w:hAnsi="Arial Narrow"/>
        </w:rPr>
        <w:tab/>
      </w:r>
      <w:r w:rsidRPr="007D29A7">
        <w:rPr>
          <w:rFonts w:ascii="Arial Narrow" w:hAnsi="Arial Narrow"/>
        </w:rPr>
        <w:tab/>
      </w:r>
      <w:r w:rsidRPr="007D29A7">
        <w:rPr>
          <w:rFonts w:ascii="Arial Narrow" w:hAnsi="Arial Narrow"/>
        </w:rPr>
        <w:tab/>
      </w:r>
    </w:p>
    <w:p w14:paraId="16271551" w14:textId="7FD14C57" w:rsidR="00A54D37" w:rsidRPr="007D29A7" w:rsidRDefault="00106B67" w:rsidP="00BC5ABD">
      <w:pPr>
        <w:outlineLvl w:val="0"/>
        <w:rPr>
          <w:rFonts w:ascii="Arial Narrow" w:hAnsi="Arial Narrow" w:cs="Times New Roman"/>
          <w:b/>
          <w:bCs/>
        </w:rPr>
      </w:pPr>
      <w:r w:rsidRPr="007D29A7">
        <w:rPr>
          <w:rFonts w:ascii="Arial Narrow" w:hAnsi="Arial Narrow" w:cs="Times New Roman"/>
          <w:b/>
          <w:bCs/>
        </w:rPr>
        <w:t>Introduction and Rev</w:t>
      </w:r>
      <w:r w:rsidR="00483D9C" w:rsidRPr="007D29A7">
        <w:rPr>
          <w:rFonts w:ascii="Arial Narrow" w:hAnsi="Arial Narrow" w:cs="Times New Roman"/>
          <w:b/>
          <w:bCs/>
        </w:rPr>
        <w:t>isiting</w:t>
      </w:r>
      <w:r w:rsidRPr="007D29A7">
        <w:rPr>
          <w:rFonts w:ascii="Arial Narrow" w:hAnsi="Arial Narrow" w:cs="Times New Roman"/>
          <w:b/>
          <w:bCs/>
        </w:rPr>
        <w:t xml:space="preserve"> Phases I &amp; II</w:t>
      </w:r>
    </w:p>
    <w:p w14:paraId="47136D0A" w14:textId="77777777" w:rsidR="00A54D37" w:rsidRPr="007D29A7" w:rsidRDefault="00A54D37" w:rsidP="00BC5ABD">
      <w:pPr>
        <w:rPr>
          <w:rFonts w:ascii="Arial Narrow" w:hAnsi="Arial Narrow" w:cs="Times New Roman"/>
          <w:b/>
          <w:bCs/>
        </w:rPr>
      </w:pPr>
    </w:p>
    <w:p w14:paraId="6563165C" w14:textId="18AAC298" w:rsidR="005F6D89" w:rsidRPr="007D29A7" w:rsidRDefault="00A54D37" w:rsidP="00BC5ABD">
      <w:pPr>
        <w:rPr>
          <w:rFonts w:ascii="Arial Narrow" w:hAnsi="Arial Narrow" w:cs="Times New Roman"/>
          <w:w w:val="105"/>
        </w:rPr>
      </w:pPr>
      <w:r w:rsidRPr="000C1F12">
        <w:rPr>
          <w:rFonts w:ascii="Arial Narrow" w:hAnsi="Arial Narrow" w:cs="Times New Roman"/>
          <w:bCs/>
        </w:rPr>
        <w:t>Mo</w:t>
      </w:r>
      <w:r w:rsidR="00106B67" w:rsidRPr="000C1F12">
        <w:rPr>
          <w:rFonts w:ascii="Arial Narrow" w:hAnsi="Arial Narrow" w:cs="Times New Roman"/>
        </w:rPr>
        <w:t xml:space="preserve">st individuals </w:t>
      </w:r>
      <w:r w:rsidR="007407F4" w:rsidRPr="000C1F12">
        <w:rPr>
          <w:rFonts w:ascii="Arial Narrow" w:hAnsi="Arial Narrow" w:cs="Times New Roman"/>
        </w:rPr>
        <w:t xml:space="preserve">who are incarcerated </w:t>
      </w:r>
      <w:r w:rsidR="00253212" w:rsidRPr="000C1F12">
        <w:rPr>
          <w:rFonts w:ascii="Arial Narrow" w:hAnsi="Arial Narrow" w:cs="Times New Roman"/>
        </w:rPr>
        <w:t xml:space="preserve">eventually </w:t>
      </w:r>
      <w:r w:rsidR="007407F4" w:rsidRPr="000C1F12">
        <w:rPr>
          <w:rFonts w:ascii="Arial Narrow" w:hAnsi="Arial Narrow" w:cs="Times New Roman"/>
        </w:rPr>
        <w:t>return to the community.</w:t>
      </w:r>
      <w:r w:rsidR="00AD6C65" w:rsidRPr="000C1F12">
        <w:rPr>
          <w:rFonts w:ascii="Arial Narrow" w:hAnsi="Arial Narrow" w:cs="Times New Roman"/>
          <w:iCs/>
          <w:vertAlign w:val="superscript"/>
        </w:rPr>
        <w:t>1</w:t>
      </w:r>
      <w:r w:rsidR="007407F4" w:rsidRPr="000C1F12">
        <w:rPr>
          <w:rFonts w:ascii="Arial Narrow" w:hAnsi="Arial Narrow" w:cs="Times New Roman"/>
        </w:rPr>
        <w:t xml:space="preserve"> What is more, eighteen percent will return to prison within the first six months of their release.</w:t>
      </w:r>
      <w:r w:rsidR="00AD6C65" w:rsidRPr="000C1F12">
        <w:rPr>
          <w:rFonts w:ascii="Arial Narrow" w:hAnsi="Arial Narrow" w:cs="Times New Roman"/>
          <w:iCs/>
          <w:vertAlign w:val="superscript"/>
        </w:rPr>
        <w:t>2</w:t>
      </w:r>
      <w:r w:rsidR="007407F4" w:rsidRPr="000C1F12">
        <w:rPr>
          <w:rFonts w:ascii="Arial Narrow" w:hAnsi="Arial Narrow" w:cs="Times New Roman"/>
        </w:rPr>
        <w:t xml:space="preserve"> Though </w:t>
      </w:r>
      <w:r w:rsidR="00AF53F1" w:rsidRPr="000C1F12">
        <w:rPr>
          <w:rFonts w:ascii="Arial Narrow" w:hAnsi="Arial Narrow" w:cs="Times New Roman"/>
        </w:rPr>
        <w:t>the</w:t>
      </w:r>
      <w:r w:rsidR="007407F4" w:rsidRPr="000C1F12">
        <w:rPr>
          <w:rFonts w:ascii="Arial Narrow" w:hAnsi="Arial Narrow" w:cs="Times New Roman"/>
        </w:rPr>
        <w:t xml:space="preserve"> recidivism rate </w:t>
      </w:r>
      <w:r w:rsidR="00AF53F1" w:rsidRPr="000C1F12">
        <w:rPr>
          <w:rFonts w:ascii="Arial Narrow" w:hAnsi="Arial Narrow" w:cs="Times New Roman"/>
        </w:rPr>
        <w:t xml:space="preserve">for individuals released from state prison in Arizona </w:t>
      </w:r>
      <w:r w:rsidR="007407F4" w:rsidRPr="000C1F12">
        <w:rPr>
          <w:rFonts w:ascii="Arial Narrow" w:hAnsi="Arial Narrow" w:cs="Times New Roman"/>
        </w:rPr>
        <w:t xml:space="preserve">is lower than the national average, </w:t>
      </w:r>
      <w:r w:rsidR="00BF2E2E" w:rsidRPr="000C1F12">
        <w:rPr>
          <w:rFonts w:ascii="Arial Narrow" w:hAnsi="Arial Narrow" w:cs="Times New Roman"/>
        </w:rPr>
        <w:t xml:space="preserve">recidivism reduction </w:t>
      </w:r>
      <w:r w:rsidR="004A17CD" w:rsidRPr="000C1F12">
        <w:rPr>
          <w:rFonts w:ascii="Arial Narrow" w:hAnsi="Arial Narrow" w:cs="Times New Roman"/>
        </w:rPr>
        <w:t xml:space="preserve">has been a priority for the State under the leadership of </w:t>
      </w:r>
      <w:r w:rsidR="007407F4" w:rsidRPr="000C1F12">
        <w:rPr>
          <w:rFonts w:ascii="Arial Narrow" w:hAnsi="Arial Narrow" w:cs="Times New Roman"/>
          <w:w w:val="105"/>
        </w:rPr>
        <w:t xml:space="preserve">Governor Doug </w:t>
      </w:r>
      <w:proofErr w:type="spellStart"/>
      <w:r w:rsidR="007407F4" w:rsidRPr="000C1F12">
        <w:rPr>
          <w:rFonts w:ascii="Arial Narrow" w:hAnsi="Arial Narrow" w:cs="Times New Roman"/>
          <w:w w:val="105"/>
        </w:rPr>
        <w:t>Ducey</w:t>
      </w:r>
      <w:proofErr w:type="spellEnd"/>
      <w:r w:rsidR="004A17CD" w:rsidRPr="000C1F12">
        <w:rPr>
          <w:rFonts w:ascii="Arial Narrow" w:hAnsi="Arial Narrow" w:cs="Times New Roman"/>
          <w:w w:val="105"/>
        </w:rPr>
        <w:t>.</w:t>
      </w:r>
      <w:r w:rsidR="004A17CD" w:rsidRPr="007D29A7">
        <w:rPr>
          <w:rFonts w:ascii="Arial Narrow" w:hAnsi="Arial Narrow" w:cs="Times New Roman"/>
          <w:w w:val="105"/>
        </w:rPr>
        <w:t xml:space="preserve"> </w:t>
      </w:r>
    </w:p>
    <w:p w14:paraId="14A151C6" w14:textId="77777777" w:rsidR="005F6D89" w:rsidRPr="007D29A7" w:rsidRDefault="005F6D89" w:rsidP="00BC5ABD">
      <w:pPr>
        <w:ind w:left="4320"/>
        <w:rPr>
          <w:rFonts w:ascii="Arial Narrow" w:hAnsi="Arial Narrow" w:cs="Times New Roman"/>
          <w:w w:val="105"/>
        </w:rPr>
      </w:pPr>
    </w:p>
    <w:p w14:paraId="49017A44" w14:textId="75B7C617" w:rsidR="005831EF" w:rsidRPr="007D29A7" w:rsidRDefault="005F6D89" w:rsidP="00BC5ABD">
      <w:pPr>
        <w:rPr>
          <w:rFonts w:ascii="Arial Narrow" w:hAnsi="Arial Narrow" w:cs="Times New Roman"/>
          <w:w w:val="105"/>
        </w:rPr>
      </w:pPr>
      <w:r w:rsidRPr="000C1F12">
        <w:rPr>
          <w:rFonts w:ascii="Arial Narrow" w:hAnsi="Arial Narrow" w:cs="Times New Roman"/>
          <w:w w:val="105"/>
        </w:rPr>
        <w:t xml:space="preserve">When the National Criminal Justice Reform Project </w:t>
      </w:r>
      <w:r w:rsidR="00724CFF" w:rsidRPr="000C1F12">
        <w:rPr>
          <w:rFonts w:ascii="Arial Narrow" w:hAnsi="Arial Narrow" w:cs="Times New Roman"/>
          <w:w w:val="105"/>
        </w:rPr>
        <w:t xml:space="preserve">(NCJRP) </w:t>
      </w:r>
      <w:r w:rsidRPr="000C1F12">
        <w:rPr>
          <w:rFonts w:ascii="Arial Narrow" w:hAnsi="Arial Narrow" w:cs="Times New Roman"/>
          <w:w w:val="105"/>
        </w:rPr>
        <w:t>was initiated in 2016</w:t>
      </w:r>
      <w:r w:rsidR="007407F4" w:rsidRPr="000C1F12">
        <w:rPr>
          <w:rFonts w:ascii="Arial Narrow" w:hAnsi="Arial Narrow" w:cs="Times New Roman"/>
          <w:w w:val="105"/>
        </w:rPr>
        <w:t xml:space="preserve">, </w:t>
      </w:r>
      <w:r w:rsidR="008025B6" w:rsidRPr="000C1F12">
        <w:rPr>
          <w:rFonts w:ascii="Arial Narrow" w:hAnsi="Arial Narrow" w:cs="Times New Roman"/>
          <w:w w:val="105"/>
        </w:rPr>
        <w:t xml:space="preserve">the </w:t>
      </w:r>
      <w:proofErr w:type="spellStart"/>
      <w:r w:rsidR="008025B6" w:rsidRPr="000C1F12">
        <w:rPr>
          <w:rFonts w:ascii="Arial Narrow" w:hAnsi="Arial Narrow" w:cs="Times New Roman"/>
          <w:w w:val="105"/>
        </w:rPr>
        <w:t>Ducey</w:t>
      </w:r>
      <w:proofErr w:type="spellEnd"/>
      <w:r w:rsidR="008025B6" w:rsidRPr="000C1F12">
        <w:rPr>
          <w:rFonts w:ascii="Arial Narrow" w:hAnsi="Arial Narrow" w:cs="Times New Roman"/>
          <w:w w:val="105"/>
        </w:rPr>
        <w:t xml:space="preserve"> administration had already </w:t>
      </w:r>
      <w:r w:rsidR="0057110D" w:rsidRPr="000C1F12">
        <w:rPr>
          <w:rFonts w:ascii="Arial Narrow" w:hAnsi="Arial Narrow" w:cs="Times New Roman"/>
          <w:w w:val="105"/>
        </w:rPr>
        <w:t xml:space="preserve">focused the State’s attention </w:t>
      </w:r>
      <w:r w:rsidR="00E47B5E" w:rsidRPr="000C1F12">
        <w:rPr>
          <w:rFonts w:ascii="Arial Narrow" w:hAnsi="Arial Narrow" w:cs="Times New Roman"/>
          <w:w w:val="105"/>
        </w:rPr>
        <w:t>on recidivism reduction</w:t>
      </w:r>
      <w:r w:rsidR="0069340B">
        <w:rPr>
          <w:rFonts w:ascii="Arial Narrow" w:hAnsi="Arial Narrow" w:cs="Times New Roman"/>
          <w:w w:val="105"/>
        </w:rPr>
        <w:t xml:space="preserve">. </w:t>
      </w:r>
      <w:r w:rsidR="0043707F" w:rsidRPr="000C1F12">
        <w:rPr>
          <w:rFonts w:ascii="Arial Narrow" w:hAnsi="Arial Narrow" w:cs="Times New Roman"/>
          <w:w w:val="105"/>
        </w:rPr>
        <w:t xml:space="preserve">Working collaboratively with the Arizona Department of Corrections, Rehabilitation and Reentry </w:t>
      </w:r>
      <w:r w:rsidR="006D7E90" w:rsidRPr="000C1F12">
        <w:rPr>
          <w:rFonts w:ascii="Arial Narrow" w:hAnsi="Arial Narrow" w:cs="Times New Roman"/>
          <w:w w:val="105"/>
        </w:rPr>
        <w:t>(ADCRR)</w:t>
      </w:r>
      <w:r w:rsidR="0069340B">
        <w:rPr>
          <w:rFonts w:ascii="Arial Narrow" w:hAnsi="Arial Narrow" w:cs="Times New Roman"/>
          <w:w w:val="105"/>
        </w:rPr>
        <w:t xml:space="preserve">, </w:t>
      </w:r>
      <w:r w:rsidR="003739CC">
        <w:rPr>
          <w:rFonts w:ascii="Arial Narrow" w:hAnsi="Arial Narrow" w:cs="Times New Roman"/>
          <w:w w:val="105"/>
        </w:rPr>
        <w:t xml:space="preserve">formerly the Arizona Department of Corrections (ADC), </w:t>
      </w:r>
      <w:r w:rsidR="0069340B">
        <w:rPr>
          <w:rFonts w:ascii="Arial Narrow" w:hAnsi="Arial Narrow" w:cs="Times New Roman"/>
          <w:w w:val="105"/>
        </w:rPr>
        <w:t xml:space="preserve">the Department of </w:t>
      </w:r>
      <w:r w:rsidR="00D46BFC">
        <w:rPr>
          <w:rFonts w:ascii="Arial Narrow" w:hAnsi="Arial Narrow" w:cs="Times New Roman"/>
          <w:w w:val="105"/>
        </w:rPr>
        <w:t>Economic Security (DES)</w:t>
      </w:r>
      <w:r w:rsidR="006D7E90" w:rsidRPr="000C1F12">
        <w:rPr>
          <w:rFonts w:ascii="Arial Narrow" w:hAnsi="Arial Narrow" w:cs="Times New Roman"/>
          <w:w w:val="105"/>
        </w:rPr>
        <w:t xml:space="preserve"> </w:t>
      </w:r>
      <w:r w:rsidR="0043707F" w:rsidRPr="000C1F12">
        <w:rPr>
          <w:rFonts w:ascii="Arial Narrow" w:hAnsi="Arial Narrow" w:cs="Times New Roman"/>
          <w:w w:val="105"/>
        </w:rPr>
        <w:t>and other agencies, three Second Chance Centers were established</w:t>
      </w:r>
      <w:r w:rsidR="003C407B" w:rsidRPr="000C1F12">
        <w:rPr>
          <w:rFonts w:ascii="Arial Narrow" w:hAnsi="Arial Narrow" w:cs="Times New Roman"/>
          <w:w w:val="105"/>
        </w:rPr>
        <w:t xml:space="preserve"> </w:t>
      </w:r>
      <w:r w:rsidR="00B26AE1" w:rsidRPr="000C1F12">
        <w:rPr>
          <w:rFonts w:ascii="Arial Narrow" w:hAnsi="Arial Narrow" w:cs="Times New Roman"/>
          <w:w w:val="105"/>
        </w:rPr>
        <w:t xml:space="preserve">within the state prison system </w:t>
      </w:r>
      <w:r w:rsidR="003C407B" w:rsidRPr="000C1F12">
        <w:rPr>
          <w:rFonts w:ascii="Arial Narrow" w:hAnsi="Arial Narrow" w:cs="Times New Roman"/>
          <w:w w:val="105"/>
        </w:rPr>
        <w:t>in</w:t>
      </w:r>
      <w:r w:rsidR="001E7798">
        <w:rPr>
          <w:rFonts w:ascii="Arial Narrow" w:hAnsi="Arial Narrow" w:cs="Times New Roman"/>
          <w:w w:val="105"/>
        </w:rPr>
        <w:t xml:space="preserve"> March 2017.</w:t>
      </w:r>
      <w:r w:rsidR="00B26AE1" w:rsidRPr="000C1F12">
        <w:rPr>
          <w:rFonts w:ascii="Arial Narrow" w:hAnsi="Arial Narrow" w:cs="Times New Roman"/>
          <w:w w:val="105"/>
        </w:rPr>
        <w:t xml:space="preserve"> </w:t>
      </w:r>
      <w:r w:rsidR="00931764" w:rsidRPr="00931764">
        <w:rPr>
          <w:rFonts w:ascii="Arial Narrow" w:hAnsi="Arial Narrow" w:cs="Times New Roman"/>
          <w:w w:val="105"/>
        </w:rPr>
        <w:t xml:space="preserve">The Centers </w:t>
      </w:r>
      <w:r w:rsidR="002C3C90" w:rsidRPr="000C1F12">
        <w:rPr>
          <w:rFonts w:ascii="Arial Narrow" w:hAnsi="Arial Narrow" w:cs="Times New Roman"/>
          <w:w w:val="105"/>
        </w:rPr>
        <w:t xml:space="preserve">help inmates prepare for release and successful </w:t>
      </w:r>
      <w:r w:rsidR="00931764">
        <w:rPr>
          <w:rFonts w:ascii="Arial Narrow" w:hAnsi="Arial Narrow" w:cs="Times New Roman"/>
          <w:w w:val="105"/>
        </w:rPr>
        <w:t xml:space="preserve">community reintegration by </w:t>
      </w:r>
      <w:r w:rsidR="002C3C90" w:rsidRPr="000C1F12">
        <w:rPr>
          <w:rFonts w:ascii="Arial Narrow" w:hAnsi="Arial Narrow" w:cs="Times New Roman"/>
          <w:w w:val="105"/>
        </w:rPr>
        <w:t>provid</w:t>
      </w:r>
      <w:r w:rsidR="00931764">
        <w:rPr>
          <w:rFonts w:ascii="Arial Narrow" w:hAnsi="Arial Narrow" w:cs="Times New Roman"/>
          <w:w w:val="105"/>
        </w:rPr>
        <w:t xml:space="preserve">ing </w:t>
      </w:r>
      <w:r w:rsidR="002C3C90" w:rsidRPr="000C1F12">
        <w:rPr>
          <w:rFonts w:ascii="Arial Narrow" w:hAnsi="Arial Narrow" w:cs="Times New Roman"/>
          <w:w w:val="105"/>
        </w:rPr>
        <w:t>an eight-week, intensive program experience</w:t>
      </w:r>
      <w:r w:rsidR="00F946BF">
        <w:rPr>
          <w:rFonts w:ascii="Arial Narrow" w:hAnsi="Arial Narrow" w:cs="Times New Roman"/>
          <w:w w:val="105"/>
        </w:rPr>
        <w:t xml:space="preserve"> </w:t>
      </w:r>
      <w:r w:rsidR="009D57C8">
        <w:rPr>
          <w:rFonts w:ascii="Arial Narrow" w:hAnsi="Arial Narrow" w:cs="Times New Roman"/>
          <w:w w:val="105"/>
        </w:rPr>
        <w:t>foc</w:t>
      </w:r>
      <w:r w:rsidR="00881319">
        <w:rPr>
          <w:rFonts w:ascii="Arial Narrow" w:hAnsi="Arial Narrow" w:cs="Times New Roman"/>
          <w:w w:val="105"/>
        </w:rPr>
        <w:t xml:space="preserve">used on skill-building to </w:t>
      </w:r>
      <w:r w:rsidR="009D57C8" w:rsidRPr="006C62A1">
        <w:rPr>
          <w:rFonts w:ascii="Arial Narrow" w:hAnsi="Arial Narrow" w:cs="Times New Roman"/>
          <w:w w:val="105"/>
        </w:rPr>
        <w:t>secur</w:t>
      </w:r>
      <w:r w:rsidR="00881319">
        <w:rPr>
          <w:rFonts w:ascii="Arial Narrow" w:hAnsi="Arial Narrow" w:cs="Times New Roman"/>
          <w:w w:val="105"/>
        </w:rPr>
        <w:t xml:space="preserve">e </w:t>
      </w:r>
      <w:r w:rsidR="009D57C8" w:rsidRPr="006C62A1">
        <w:rPr>
          <w:rFonts w:ascii="Arial Narrow" w:hAnsi="Arial Narrow" w:cs="Times New Roman"/>
          <w:w w:val="105"/>
        </w:rPr>
        <w:t>meaningful work</w:t>
      </w:r>
      <w:r w:rsidR="009D57C8">
        <w:rPr>
          <w:rFonts w:ascii="Arial Narrow" w:hAnsi="Arial Narrow" w:cs="Times New Roman"/>
          <w:w w:val="105"/>
        </w:rPr>
        <w:t xml:space="preserve">, </w:t>
      </w:r>
      <w:r w:rsidR="00881319">
        <w:rPr>
          <w:rFonts w:ascii="Arial Narrow" w:hAnsi="Arial Narrow" w:cs="Times New Roman"/>
          <w:w w:val="105"/>
        </w:rPr>
        <w:t xml:space="preserve">housing, and </w:t>
      </w:r>
      <w:r w:rsidR="009D57C8" w:rsidRPr="006C62A1">
        <w:rPr>
          <w:rFonts w:ascii="Arial Narrow" w:hAnsi="Arial Narrow" w:cs="Times New Roman"/>
          <w:w w:val="105"/>
        </w:rPr>
        <w:t xml:space="preserve">access </w:t>
      </w:r>
      <w:r w:rsidR="00881319">
        <w:rPr>
          <w:rFonts w:ascii="Arial Narrow" w:hAnsi="Arial Narrow" w:cs="Times New Roman"/>
          <w:w w:val="105"/>
        </w:rPr>
        <w:t xml:space="preserve">to other </w:t>
      </w:r>
      <w:r w:rsidR="009D57C8" w:rsidRPr="006C62A1">
        <w:rPr>
          <w:rFonts w:ascii="Arial Narrow" w:hAnsi="Arial Narrow" w:cs="Times New Roman"/>
          <w:w w:val="105"/>
        </w:rPr>
        <w:t xml:space="preserve">support </w:t>
      </w:r>
      <w:r w:rsidR="000C1F12">
        <w:rPr>
          <w:rFonts w:ascii="Arial Narrow" w:hAnsi="Arial Narrow" w:cs="Times New Roman"/>
          <w:w w:val="105"/>
        </w:rPr>
        <w:t>services</w:t>
      </w:r>
      <w:r w:rsidR="009D57C8" w:rsidRPr="006C62A1">
        <w:rPr>
          <w:rFonts w:ascii="Arial Narrow" w:hAnsi="Arial Narrow" w:cs="Times New Roman"/>
          <w:w w:val="105"/>
        </w:rPr>
        <w:t xml:space="preserve"> in the community</w:t>
      </w:r>
      <w:r w:rsidR="00881319">
        <w:rPr>
          <w:rFonts w:ascii="Arial Narrow" w:hAnsi="Arial Narrow" w:cs="Times New Roman"/>
          <w:w w:val="105"/>
        </w:rPr>
        <w:t>. Entry into a Second Chance Center</w:t>
      </w:r>
      <w:r w:rsidR="009D57C8">
        <w:rPr>
          <w:rFonts w:ascii="Arial Narrow" w:hAnsi="Arial Narrow" w:cs="Times New Roman"/>
          <w:w w:val="105"/>
        </w:rPr>
        <w:t xml:space="preserve"> </w:t>
      </w:r>
      <w:r w:rsidR="00881319">
        <w:rPr>
          <w:rFonts w:ascii="Arial Narrow" w:hAnsi="Arial Narrow" w:cs="Times New Roman"/>
          <w:w w:val="105"/>
        </w:rPr>
        <w:t xml:space="preserve">occurs at most 90 days prior to release and </w:t>
      </w:r>
      <w:r w:rsidR="009D57C8" w:rsidRPr="00446A91">
        <w:rPr>
          <w:rFonts w:ascii="Arial Narrow" w:hAnsi="Arial Narrow" w:cs="Times New Roman"/>
          <w:w w:val="105"/>
        </w:rPr>
        <w:t>medium-to-high-risk inmates</w:t>
      </w:r>
      <w:r w:rsidR="00881319">
        <w:rPr>
          <w:rFonts w:ascii="Arial Narrow" w:hAnsi="Arial Narrow" w:cs="Times New Roman"/>
          <w:w w:val="105"/>
        </w:rPr>
        <w:t xml:space="preserve"> are the primary target population for program participation. </w:t>
      </w:r>
    </w:p>
    <w:p w14:paraId="4D485164" w14:textId="77777777" w:rsidR="005831EF" w:rsidRPr="007D29A7" w:rsidRDefault="005831EF" w:rsidP="00BC5ABD">
      <w:pPr>
        <w:rPr>
          <w:rFonts w:ascii="Arial Narrow" w:hAnsi="Arial Narrow" w:cs="Times New Roman"/>
          <w:w w:val="105"/>
        </w:rPr>
      </w:pPr>
    </w:p>
    <w:p w14:paraId="178367E3" w14:textId="514EB8DA" w:rsidR="00A76DD3" w:rsidRPr="007D29A7" w:rsidRDefault="00BF791B" w:rsidP="00BC5ABD">
      <w:pPr>
        <w:rPr>
          <w:rFonts w:ascii="Arial Narrow" w:hAnsi="Arial Narrow" w:cs="Times New Roman"/>
          <w:w w:val="105"/>
        </w:rPr>
      </w:pPr>
      <w:r w:rsidRPr="00BF791B">
        <w:rPr>
          <w:rFonts w:ascii="Arial Narrow" w:hAnsi="Arial Narrow" w:cs="Times New Roman"/>
          <w:w w:val="105"/>
        </w:rPr>
        <w:t xml:space="preserve">Since </w:t>
      </w:r>
      <w:r w:rsidR="003C407B" w:rsidRPr="007D29A7">
        <w:rPr>
          <w:rFonts w:ascii="Arial Narrow" w:hAnsi="Arial Narrow" w:cs="Times New Roman"/>
          <w:w w:val="105"/>
        </w:rPr>
        <w:t xml:space="preserve">the </w:t>
      </w:r>
      <w:r w:rsidR="005831EF" w:rsidRPr="007D29A7">
        <w:rPr>
          <w:rFonts w:ascii="Arial Narrow" w:hAnsi="Arial Narrow" w:cs="Times New Roman"/>
          <w:w w:val="105"/>
        </w:rPr>
        <w:t xml:space="preserve">Second Chance </w:t>
      </w:r>
      <w:r w:rsidR="000F582F" w:rsidRPr="007D29A7">
        <w:rPr>
          <w:rFonts w:ascii="Arial Narrow" w:hAnsi="Arial Narrow" w:cs="Times New Roman"/>
          <w:w w:val="105"/>
        </w:rPr>
        <w:t xml:space="preserve">Centers were newly established </w:t>
      </w:r>
      <w:r w:rsidR="005831EF" w:rsidRPr="007D29A7">
        <w:rPr>
          <w:rFonts w:ascii="Arial Narrow" w:hAnsi="Arial Narrow" w:cs="Times New Roman"/>
          <w:w w:val="105"/>
        </w:rPr>
        <w:t xml:space="preserve">when the possibility of NCJRP participation emerged, </w:t>
      </w:r>
      <w:r w:rsidR="00724CFF" w:rsidRPr="007D29A7">
        <w:rPr>
          <w:rFonts w:ascii="Arial Narrow" w:hAnsi="Arial Narrow" w:cs="Times New Roman"/>
          <w:w w:val="105"/>
        </w:rPr>
        <w:t xml:space="preserve">Arizona applied for and was accepted </w:t>
      </w:r>
      <w:r w:rsidR="00535F1C" w:rsidRPr="007D29A7">
        <w:rPr>
          <w:rFonts w:ascii="Arial Narrow" w:hAnsi="Arial Narrow" w:cs="Times New Roman"/>
          <w:w w:val="105"/>
        </w:rPr>
        <w:t>for reentry reform</w:t>
      </w:r>
      <w:r w:rsidR="00724CFF" w:rsidRPr="007D29A7">
        <w:rPr>
          <w:rFonts w:ascii="Arial Narrow" w:hAnsi="Arial Narrow" w:cs="Times New Roman"/>
          <w:w w:val="105"/>
        </w:rPr>
        <w:t xml:space="preserve"> technical assis</w:t>
      </w:r>
      <w:r w:rsidR="00535F1C" w:rsidRPr="007D29A7">
        <w:rPr>
          <w:rFonts w:ascii="Arial Narrow" w:hAnsi="Arial Narrow" w:cs="Times New Roman"/>
          <w:w w:val="105"/>
        </w:rPr>
        <w:t>tance</w:t>
      </w:r>
      <w:r w:rsidR="005831EF" w:rsidRPr="007D29A7">
        <w:rPr>
          <w:rFonts w:ascii="Arial Narrow" w:hAnsi="Arial Narrow" w:cs="Times New Roman"/>
          <w:w w:val="105"/>
        </w:rPr>
        <w:t xml:space="preserve"> under the project</w:t>
      </w:r>
      <w:r w:rsidR="00724CFF" w:rsidRPr="007D29A7">
        <w:rPr>
          <w:rFonts w:ascii="Arial Narrow" w:hAnsi="Arial Narrow" w:cs="Times New Roman"/>
          <w:w w:val="105"/>
        </w:rPr>
        <w:t>.</w:t>
      </w:r>
      <w:r>
        <w:rPr>
          <w:rFonts w:ascii="Arial Narrow" w:hAnsi="Arial Narrow" w:cs="Times New Roman"/>
          <w:w w:val="105"/>
        </w:rPr>
        <w:t xml:space="preserve"> </w:t>
      </w:r>
      <w:r w:rsidR="00535F1C" w:rsidRPr="007D29A7">
        <w:rPr>
          <w:rFonts w:ascii="Arial Narrow" w:hAnsi="Arial Narrow" w:cs="Times New Roman"/>
          <w:w w:val="105"/>
        </w:rPr>
        <w:t>Dur</w:t>
      </w:r>
      <w:r w:rsidR="000C1F12" w:rsidRPr="000C1F12">
        <w:rPr>
          <w:rFonts w:ascii="Arial Narrow" w:hAnsi="Arial Narrow" w:cs="Times New Roman"/>
          <w:w w:val="105"/>
        </w:rPr>
        <w:t>ing Phases I and II of the project</w:t>
      </w:r>
      <w:r w:rsidR="00535F1C" w:rsidRPr="007D29A7">
        <w:rPr>
          <w:rFonts w:ascii="Arial Narrow" w:hAnsi="Arial Narrow" w:cs="Times New Roman"/>
          <w:w w:val="105"/>
        </w:rPr>
        <w:t xml:space="preserve">, </w:t>
      </w:r>
      <w:r w:rsidR="001F0CCE" w:rsidRPr="007D29A7">
        <w:rPr>
          <w:rFonts w:ascii="Arial Narrow" w:hAnsi="Arial Narrow" w:cs="Times New Roman"/>
          <w:w w:val="105"/>
        </w:rPr>
        <w:t>the AZ team</w:t>
      </w:r>
      <w:r>
        <w:rPr>
          <w:rFonts w:ascii="Arial Narrow" w:hAnsi="Arial Narrow" w:cs="Times New Roman"/>
          <w:w w:val="105"/>
        </w:rPr>
        <w:t>,</w:t>
      </w:r>
      <w:r w:rsidR="001F0CCE" w:rsidRPr="007D29A7">
        <w:rPr>
          <w:rFonts w:ascii="Arial Narrow" w:hAnsi="Arial Narrow" w:cs="Times New Roman"/>
          <w:w w:val="105"/>
        </w:rPr>
        <w:t xml:space="preserve"> lead by the Governor’s Criminal Justice Policy Advisor </w:t>
      </w:r>
      <w:r w:rsidR="00612C75" w:rsidRPr="007D29A7">
        <w:rPr>
          <w:rFonts w:ascii="Arial Narrow" w:hAnsi="Arial Narrow" w:cs="Times New Roman"/>
          <w:w w:val="105"/>
        </w:rPr>
        <w:t xml:space="preserve">(CJPA) </w:t>
      </w:r>
      <w:r w:rsidR="001F0CCE" w:rsidRPr="007D29A7">
        <w:rPr>
          <w:rFonts w:ascii="Arial Narrow" w:hAnsi="Arial Narrow" w:cs="Times New Roman"/>
          <w:w w:val="105"/>
        </w:rPr>
        <w:t xml:space="preserve">and the State Administrative Agency </w:t>
      </w:r>
      <w:r w:rsidR="00612C75" w:rsidRPr="007D29A7">
        <w:rPr>
          <w:rFonts w:ascii="Arial Narrow" w:hAnsi="Arial Narrow" w:cs="Times New Roman"/>
          <w:w w:val="105"/>
        </w:rPr>
        <w:t xml:space="preserve">(SAA) </w:t>
      </w:r>
      <w:r w:rsidR="001F0CCE" w:rsidRPr="007D29A7">
        <w:rPr>
          <w:rFonts w:ascii="Arial Narrow" w:hAnsi="Arial Narrow" w:cs="Times New Roman"/>
          <w:w w:val="105"/>
        </w:rPr>
        <w:t>director</w:t>
      </w:r>
      <w:r>
        <w:rPr>
          <w:rFonts w:ascii="Arial Narrow" w:hAnsi="Arial Narrow" w:cs="Times New Roman"/>
          <w:w w:val="105"/>
        </w:rPr>
        <w:t>,</w:t>
      </w:r>
      <w:r w:rsidR="001F0CCE" w:rsidRPr="007D29A7">
        <w:rPr>
          <w:rFonts w:ascii="Arial Narrow" w:hAnsi="Arial Narrow" w:cs="Times New Roman"/>
          <w:w w:val="105"/>
        </w:rPr>
        <w:t xml:space="preserve"> worked collaboratively with the NCJRP technical assistance team </w:t>
      </w:r>
      <w:r w:rsidR="000B7B7D" w:rsidRPr="007D29A7">
        <w:rPr>
          <w:rFonts w:ascii="Arial Narrow" w:hAnsi="Arial Narrow" w:cs="Times New Roman"/>
          <w:w w:val="105"/>
        </w:rPr>
        <w:t xml:space="preserve">to </w:t>
      </w:r>
      <w:r w:rsidR="00315A88" w:rsidRPr="007D29A7">
        <w:rPr>
          <w:rFonts w:ascii="Arial Narrow" w:hAnsi="Arial Narrow" w:cs="Times New Roman"/>
          <w:w w:val="105"/>
        </w:rPr>
        <w:t xml:space="preserve">engage in a strategic planning process that </w:t>
      </w:r>
      <w:r w:rsidR="000B7B7D" w:rsidRPr="007D29A7">
        <w:rPr>
          <w:rFonts w:ascii="Arial Narrow" w:hAnsi="Arial Narrow" w:cs="Times New Roman"/>
          <w:w w:val="105"/>
        </w:rPr>
        <w:t>identif</w:t>
      </w:r>
      <w:r w:rsidR="00315A88" w:rsidRPr="007D29A7">
        <w:rPr>
          <w:rFonts w:ascii="Arial Narrow" w:hAnsi="Arial Narrow" w:cs="Times New Roman"/>
          <w:w w:val="105"/>
        </w:rPr>
        <w:t xml:space="preserve">ied reentry reform goals and </w:t>
      </w:r>
      <w:r w:rsidR="000B7B7D" w:rsidRPr="007D29A7">
        <w:rPr>
          <w:rFonts w:ascii="Arial Narrow" w:hAnsi="Arial Narrow" w:cs="Times New Roman"/>
          <w:w w:val="105"/>
        </w:rPr>
        <w:t xml:space="preserve">gaps in the state’s reentry process </w:t>
      </w:r>
      <w:r w:rsidR="00315A88" w:rsidRPr="007D29A7">
        <w:rPr>
          <w:rFonts w:ascii="Arial Narrow" w:hAnsi="Arial Narrow" w:cs="Times New Roman"/>
          <w:w w:val="105"/>
        </w:rPr>
        <w:t>that needed to be addre</w:t>
      </w:r>
      <w:r w:rsidRPr="00BF791B">
        <w:rPr>
          <w:rFonts w:ascii="Arial Narrow" w:hAnsi="Arial Narrow" w:cs="Times New Roman"/>
          <w:w w:val="105"/>
        </w:rPr>
        <w:t xml:space="preserve">ssed. The planning process </w:t>
      </w:r>
      <w:r w:rsidR="00315A88" w:rsidRPr="007D29A7">
        <w:rPr>
          <w:rFonts w:ascii="Arial Narrow" w:hAnsi="Arial Narrow" w:cs="Times New Roman"/>
          <w:w w:val="105"/>
        </w:rPr>
        <w:t xml:space="preserve">was instrumental in </w:t>
      </w:r>
      <w:r w:rsidR="000B7B7D" w:rsidRPr="007D29A7">
        <w:rPr>
          <w:rFonts w:ascii="Arial Narrow" w:hAnsi="Arial Narrow" w:cs="Times New Roman"/>
          <w:w w:val="105"/>
        </w:rPr>
        <w:t>establish</w:t>
      </w:r>
      <w:r w:rsidR="00315A88" w:rsidRPr="007D29A7">
        <w:rPr>
          <w:rFonts w:ascii="Arial Narrow" w:hAnsi="Arial Narrow" w:cs="Times New Roman"/>
          <w:w w:val="105"/>
        </w:rPr>
        <w:t>ing</w:t>
      </w:r>
      <w:r w:rsidR="000B7B7D" w:rsidRPr="007D29A7">
        <w:rPr>
          <w:rFonts w:ascii="Arial Narrow" w:hAnsi="Arial Narrow" w:cs="Times New Roman"/>
          <w:w w:val="105"/>
        </w:rPr>
        <w:t xml:space="preserve"> </w:t>
      </w:r>
      <w:r w:rsidR="00315A88" w:rsidRPr="007D29A7">
        <w:rPr>
          <w:rFonts w:ascii="Arial Narrow" w:hAnsi="Arial Narrow" w:cs="Times New Roman"/>
          <w:w w:val="105"/>
        </w:rPr>
        <w:t xml:space="preserve">the operational </w:t>
      </w:r>
      <w:r w:rsidR="000B7B7D" w:rsidRPr="007D29A7">
        <w:rPr>
          <w:rFonts w:ascii="Arial Narrow" w:hAnsi="Arial Narrow" w:cs="Times New Roman"/>
          <w:w w:val="105"/>
        </w:rPr>
        <w:t xml:space="preserve">infrastructure </w:t>
      </w:r>
      <w:r w:rsidR="00315A88" w:rsidRPr="007D29A7">
        <w:rPr>
          <w:rFonts w:ascii="Arial Narrow" w:hAnsi="Arial Narrow" w:cs="Times New Roman"/>
          <w:w w:val="105"/>
        </w:rPr>
        <w:t xml:space="preserve">needed </w:t>
      </w:r>
      <w:r w:rsidR="000B7B7D" w:rsidRPr="007D29A7">
        <w:rPr>
          <w:rFonts w:ascii="Arial Narrow" w:hAnsi="Arial Narrow" w:cs="Times New Roman"/>
          <w:w w:val="105"/>
        </w:rPr>
        <w:t xml:space="preserve">to </w:t>
      </w:r>
      <w:r w:rsidR="00A76DD3" w:rsidRPr="007D29A7">
        <w:rPr>
          <w:rFonts w:ascii="Arial Narrow" w:hAnsi="Arial Narrow" w:cs="Times New Roman"/>
          <w:w w:val="105"/>
        </w:rPr>
        <w:t xml:space="preserve">further develop the Second Chance Centers and more broadly support effective reentry reform. </w:t>
      </w:r>
      <w:r>
        <w:rPr>
          <w:rFonts w:ascii="Arial Narrow" w:hAnsi="Arial Narrow" w:cs="Times New Roman"/>
          <w:w w:val="105"/>
        </w:rPr>
        <w:t xml:space="preserve">NCJRP technical assistance </w:t>
      </w:r>
      <w:r w:rsidR="00A76DD3" w:rsidRPr="007D29A7">
        <w:rPr>
          <w:rFonts w:ascii="Arial Narrow" w:hAnsi="Arial Narrow" w:cs="Times New Roman"/>
          <w:w w:val="105"/>
        </w:rPr>
        <w:t xml:space="preserve">focused on the operations of the </w:t>
      </w:r>
      <w:r w:rsidR="0039077F" w:rsidRPr="007D29A7">
        <w:rPr>
          <w:rFonts w:ascii="Arial Narrow" w:hAnsi="Arial Narrow" w:cs="Times New Roman"/>
          <w:w w:val="105"/>
        </w:rPr>
        <w:t xml:space="preserve">center at </w:t>
      </w:r>
      <w:r w:rsidR="00A76DD3" w:rsidRPr="007D29A7">
        <w:rPr>
          <w:rFonts w:ascii="Arial Narrow" w:hAnsi="Arial Narrow" w:cs="Times New Roman"/>
          <w:w w:val="105"/>
        </w:rPr>
        <w:t>Lewis</w:t>
      </w:r>
      <w:r w:rsidR="0039077F" w:rsidRPr="007D29A7">
        <w:rPr>
          <w:rFonts w:ascii="Arial Narrow" w:hAnsi="Arial Narrow" w:cs="Times New Roman"/>
          <w:w w:val="105"/>
        </w:rPr>
        <w:t xml:space="preserve"> Complex, Eagle Point </w:t>
      </w:r>
      <w:r w:rsidR="00A76DD3" w:rsidRPr="007D29A7">
        <w:rPr>
          <w:rFonts w:ascii="Arial Narrow" w:hAnsi="Arial Narrow" w:cs="Times New Roman"/>
          <w:w w:val="105"/>
        </w:rPr>
        <w:t xml:space="preserve">and the state’s reentry policies and procedures </w:t>
      </w:r>
      <w:r w:rsidR="007C4B6B" w:rsidRPr="007D29A7">
        <w:rPr>
          <w:rFonts w:ascii="Arial Narrow" w:hAnsi="Arial Narrow" w:cs="Times New Roman"/>
          <w:w w:val="105"/>
        </w:rPr>
        <w:t xml:space="preserve">more broadly </w:t>
      </w:r>
      <w:r w:rsidR="00A76DD3" w:rsidRPr="007D29A7">
        <w:rPr>
          <w:rFonts w:ascii="Arial Narrow" w:hAnsi="Arial Narrow" w:cs="Times New Roman"/>
          <w:w w:val="105"/>
        </w:rPr>
        <w:t>with the goal of transitioning to formative and summative (outcome) evaluation wo</w:t>
      </w:r>
      <w:r w:rsidRPr="00BF791B">
        <w:rPr>
          <w:rFonts w:ascii="Arial Narrow" w:hAnsi="Arial Narrow" w:cs="Times New Roman"/>
          <w:w w:val="105"/>
        </w:rPr>
        <w:t>rk in Phases III and IV of the project</w:t>
      </w:r>
      <w:r w:rsidR="00A76DD3" w:rsidRPr="007D29A7">
        <w:rPr>
          <w:rFonts w:ascii="Arial Narrow" w:hAnsi="Arial Narrow" w:cs="Times New Roman"/>
          <w:w w:val="105"/>
        </w:rPr>
        <w:t xml:space="preserve">, respectively. </w:t>
      </w:r>
      <w:r w:rsidR="00724CFF" w:rsidRPr="007D29A7">
        <w:rPr>
          <w:rFonts w:ascii="Arial Narrow" w:hAnsi="Arial Narrow" w:cs="Times New Roman"/>
          <w:w w:val="105"/>
        </w:rPr>
        <w:t xml:space="preserve"> </w:t>
      </w:r>
    </w:p>
    <w:p w14:paraId="76388C1E" w14:textId="77777777" w:rsidR="00094C7E" w:rsidRPr="007D29A7" w:rsidRDefault="00094C7E" w:rsidP="00BC5ABD">
      <w:pPr>
        <w:rPr>
          <w:rFonts w:ascii="Arial Narrow" w:hAnsi="Arial Narrow" w:cs="Times New Roman"/>
          <w:w w:val="105"/>
        </w:rPr>
      </w:pPr>
    </w:p>
    <w:p w14:paraId="38AABE3C" w14:textId="77777777" w:rsidR="00094C7E" w:rsidRPr="007D29A7" w:rsidRDefault="00094C7E" w:rsidP="00BC5ABD">
      <w:pPr>
        <w:outlineLvl w:val="0"/>
        <w:rPr>
          <w:rFonts w:ascii="Arial Narrow" w:hAnsi="Arial Narrow" w:cs="Times New Roman"/>
          <w:b/>
          <w:bCs/>
          <w:w w:val="105"/>
        </w:rPr>
      </w:pPr>
      <w:r w:rsidRPr="007D29A7">
        <w:rPr>
          <w:rFonts w:ascii="Arial Narrow" w:hAnsi="Arial Narrow" w:cs="Times New Roman"/>
          <w:b/>
          <w:bCs/>
          <w:w w:val="105"/>
        </w:rPr>
        <w:t>Description of the Second Chance Center at Lewis Complex, Eagle Point</w:t>
      </w:r>
    </w:p>
    <w:p w14:paraId="72644525" w14:textId="73932752" w:rsidR="00094C7E" w:rsidRPr="007D29A7" w:rsidRDefault="00094C7E" w:rsidP="00BC5ABD">
      <w:pPr>
        <w:rPr>
          <w:rFonts w:ascii="Arial Narrow" w:hAnsi="Arial Narrow" w:cs="Times New Roman"/>
          <w:w w:val="105"/>
        </w:rPr>
      </w:pPr>
      <w:r w:rsidRPr="007D29A7">
        <w:rPr>
          <w:rFonts w:ascii="Arial Narrow" w:hAnsi="Arial Narrow" w:cs="Times New Roman"/>
          <w:w w:val="105"/>
        </w:rPr>
        <w:t xml:space="preserve">The primary goal of the Second Chance Center at Lewis is to prepare </w:t>
      </w:r>
      <w:r w:rsidR="00BF791B">
        <w:rPr>
          <w:rFonts w:ascii="Arial Narrow" w:hAnsi="Arial Narrow" w:cs="Times New Roman"/>
          <w:w w:val="105"/>
        </w:rPr>
        <w:t>inmates</w:t>
      </w:r>
      <w:r w:rsidRPr="007D29A7">
        <w:rPr>
          <w:rFonts w:ascii="Arial Narrow" w:hAnsi="Arial Narrow" w:cs="Times New Roman"/>
          <w:w w:val="105"/>
        </w:rPr>
        <w:t xml:space="preserve"> for successful reentry into the community by delivering an array of employment preparation and other services </w:t>
      </w:r>
      <w:r w:rsidR="00437DA9" w:rsidRPr="007D29A7">
        <w:rPr>
          <w:rFonts w:ascii="Arial Narrow" w:hAnsi="Arial Narrow" w:cs="Times New Roman"/>
          <w:w w:val="105"/>
        </w:rPr>
        <w:t xml:space="preserve">immediately </w:t>
      </w:r>
      <w:r w:rsidRPr="007D29A7">
        <w:rPr>
          <w:rFonts w:ascii="Arial Narrow" w:hAnsi="Arial Narrow" w:cs="Times New Roman"/>
          <w:w w:val="105"/>
        </w:rPr>
        <w:t xml:space="preserve">prior to a participant’s release from prison. </w:t>
      </w:r>
      <w:r w:rsidR="00BF791B" w:rsidRPr="00BF791B">
        <w:rPr>
          <w:rFonts w:ascii="Arial Narrow" w:hAnsi="Arial Narrow" w:cs="Times New Roman"/>
          <w:w w:val="105"/>
        </w:rPr>
        <w:t>DES</w:t>
      </w:r>
      <w:r w:rsidRPr="007D29A7">
        <w:rPr>
          <w:rFonts w:ascii="Arial Narrow" w:hAnsi="Arial Narrow" w:cs="Times New Roman"/>
          <w:w w:val="105"/>
        </w:rPr>
        <w:t xml:space="preserve"> has full-time staff at the Center to assist in this </w:t>
      </w:r>
      <w:r w:rsidRPr="00220F9B">
        <w:rPr>
          <w:rFonts w:ascii="Arial Narrow" w:hAnsi="Arial Narrow" w:cs="Times New Roman"/>
          <w:w w:val="105"/>
        </w:rPr>
        <w:t xml:space="preserve">preparation by facilitating a required 8-week activity cycle focused heavily on preparing </w:t>
      </w:r>
      <w:r w:rsidR="00220F9B">
        <w:rPr>
          <w:rFonts w:ascii="Arial Narrow" w:hAnsi="Arial Narrow" w:cs="Times New Roman"/>
          <w:w w:val="105"/>
        </w:rPr>
        <w:t>individuals released from prison</w:t>
      </w:r>
      <w:r w:rsidR="00BF791B">
        <w:rPr>
          <w:rFonts w:ascii="Arial Narrow" w:hAnsi="Arial Narrow" w:cs="Times New Roman"/>
          <w:w w:val="105"/>
        </w:rPr>
        <w:t xml:space="preserve"> </w:t>
      </w:r>
      <w:r w:rsidRPr="00220F9B">
        <w:rPr>
          <w:rFonts w:ascii="Arial Narrow" w:hAnsi="Arial Narrow" w:cs="Times New Roman"/>
          <w:w w:val="105"/>
        </w:rPr>
        <w:t xml:space="preserve">for the job market. DES provides training on job searching, writing resumes, interviewing </w:t>
      </w:r>
      <w:r w:rsidRPr="007D29A7">
        <w:rPr>
          <w:rFonts w:ascii="Arial Narrow" w:hAnsi="Arial Narrow" w:cs="Times New Roman"/>
          <w:w w:val="105"/>
        </w:rPr>
        <w:t xml:space="preserve">with a prospective employer, and properly disclosing criminal history information. </w:t>
      </w:r>
      <w:r w:rsidR="00D1650F" w:rsidRPr="00D1650F">
        <w:rPr>
          <w:rFonts w:ascii="Arial Narrow" w:hAnsi="Arial Narrow" w:cs="Times New Roman"/>
          <w:w w:val="105"/>
        </w:rPr>
        <w:t xml:space="preserve">ADCRR </w:t>
      </w:r>
      <w:proofErr w:type="gramStart"/>
      <w:r w:rsidR="00D1650F" w:rsidRPr="00D1650F">
        <w:rPr>
          <w:rFonts w:ascii="Arial Narrow" w:hAnsi="Arial Narrow" w:cs="Times New Roman"/>
          <w:w w:val="105"/>
        </w:rPr>
        <w:t>staff</w:t>
      </w:r>
      <w:r w:rsidR="00D1650F">
        <w:rPr>
          <w:rFonts w:ascii="Arial Narrow" w:hAnsi="Arial Narrow" w:cs="Times New Roman"/>
          <w:w w:val="105"/>
        </w:rPr>
        <w:t xml:space="preserve"> deliver</w:t>
      </w:r>
      <w:proofErr w:type="gramEnd"/>
      <w:r w:rsidR="00D1650F">
        <w:rPr>
          <w:rFonts w:ascii="Arial Narrow" w:hAnsi="Arial Narrow" w:cs="Times New Roman"/>
          <w:w w:val="105"/>
        </w:rPr>
        <w:t xml:space="preserve"> classes on </w:t>
      </w:r>
      <w:r w:rsidR="00D1650F" w:rsidRPr="00D1650F">
        <w:rPr>
          <w:rFonts w:ascii="Arial Narrow" w:hAnsi="Arial Narrow" w:cs="Times New Roman"/>
          <w:w w:val="105"/>
        </w:rPr>
        <w:t>life-skills</w:t>
      </w:r>
      <w:r w:rsidRPr="007D29A7">
        <w:rPr>
          <w:rFonts w:ascii="Arial Narrow" w:hAnsi="Arial Narrow" w:cs="Times New Roman"/>
          <w:w w:val="105"/>
        </w:rPr>
        <w:t>, money management, substance abuse, an</w:t>
      </w:r>
      <w:r w:rsidR="001856B3" w:rsidRPr="007D29A7">
        <w:rPr>
          <w:rFonts w:ascii="Arial Narrow" w:hAnsi="Arial Narrow" w:cs="Times New Roman"/>
          <w:w w:val="105"/>
        </w:rPr>
        <w:t xml:space="preserve">ger management, </w:t>
      </w:r>
      <w:r w:rsidR="001856B3" w:rsidRPr="00220F9B">
        <w:rPr>
          <w:rFonts w:ascii="Arial Narrow" w:hAnsi="Arial Narrow" w:cs="Times New Roman"/>
          <w:w w:val="105"/>
        </w:rPr>
        <w:t>reconnecting with family members, and various trade and computer skills</w:t>
      </w:r>
      <w:r w:rsidR="00D1650F">
        <w:rPr>
          <w:rFonts w:ascii="Arial Narrow" w:hAnsi="Arial Narrow" w:cs="Times New Roman"/>
          <w:w w:val="105"/>
        </w:rPr>
        <w:t xml:space="preserve">, though participation </w:t>
      </w:r>
      <w:r w:rsidR="00220F9B">
        <w:rPr>
          <w:rFonts w:ascii="Arial Narrow" w:hAnsi="Arial Narrow" w:cs="Times New Roman"/>
          <w:w w:val="105"/>
        </w:rPr>
        <w:t>in these classes</w:t>
      </w:r>
      <w:r w:rsidR="00D1650F">
        <w:rPr>
          <w:rFonts w:ascii="Arial Narrow" w:hAnsi="Arial Narrow" w:cs="Times New Roman"/>
          <w:w w:val="105"/>
        </w:rPr>
        <w:t xml:space="preserve"> is voluntary</w:t>
      </w:r>
      <w:r w:rsidR="001856B3" w:rsidRPr="00220F9B">
        <w:rPr>
          <w:rFonts w:ascii="Arial Narrow" w:hAnsi="Arial Narrow" w:cs="Times New Roman"/>
          <w:w w:val="105"/>
        </w:rPr>
        <w:t xml:space="preserve">. Participants are also assisted with </w:t>
      </w:r>
      <w:r w:rsidR="00873753">
        <w:rPr>
          <w:rFonts w:ascii="Arial Narrow" w:hAnsi="Arial Narrow" w:cs="Times New Roman"/>
          <w:w w:val="105"/>
        </w:rPr>
        <w:t xml:space="preserve">efforts to obtain </w:t>
      </w:r>
      <w:r w:rsidR="00873753" w:rsidRPr="00873753">
        <w:rPr>
          <w:rFonts w:ascii="Arial Narrow" w:hAnsi="Arial Narrow" w:cs="Times New Roman"/>
          <w:w w:val="105"/>
        </w:rPr>
        <w:t xml:space="preserve">housing, </w:t>
      </w:r>
      <w:r w:rsidR="001856B3" w:rsidRPr="00220F9B">
        <w:rPr>
          <w:rFonts w:ascii="Arial Narrow" w:hAnsi="Arial Narrow" w:cs="Times New Roman"/>
          <w:w w:val="105"/>
        </w:rPr>
        <w:t xml:space="preserve">food stamps, a driver’s license, and </w:t>
      </w:r>
      <w:r w:rsidR="001856B3" w:rsidRPr="007D29A7">
        <w:rPr>
          <w:rFonts w:ascii="Arial Narrow" w:hAnsi="Arial Narrow" w:cs="Times New Roman"/>
          <w:w w:val="105"/>
        </w:rPr>
        <w:t>health insurance.</w:t>
      </w:r>
      <w:r w:rsidR="00873753">
        <w:rPr>
          <w:rFonts w:ascii="Arial Narrow" w:hAnsi="Arial Narrow" w:cs="Times New Roman"/>
          <w:w w:val="105"/>
        </w:rPr>
        <w:t xml:space="preserve"> </w:t>
      </w:r>
      <w:r w:rsidR="004A315B" w:rsidRPr="007D29A7">
        <w:rPr>
          <w:rFonts w:ascii="Arial Narrow" w:hAnsi="Arial Narrow" w:cs="Times New Roman"/>
          <w:w w:val="105"/>
        </w:rPr>
        <w:t>While the Secon</w:t>
      </w:r>
      <w:r w:rsidR="001856B3" w:rsidRPr="007D29A7">
        <w:rPr>
          <w:rFonts w:ascii="Arial Narrow" w:hAnsi="Arial Narrow" w:cs="Times New Roman"/>
          <w:w w:val="105"/>
        </w:rPr>
        <w:t>d Chance Center at Lewis offers</w:t>
      </w:r>
      <w:r w:rsidR="004A315B" w:rsidRPr="007D29A7">
        <w:rPr>
          <w:rFonts w:ascii="Arial Narrow" w:hAnsi="Arial Narrow" w:cs="Times New Roman"/>
          <w:w w:val="105"/>
        </w:rPr>
        <w:t xml:space="preserve"> inmates a variety o</w:t>
      </w:r>
      <w:r w:rsidR="001856B3" w:rsidRPr="007D29A7">
        <w:rPr>
          <w:rFonts w:ascii="Arial Narrow" w:hAnsi="Arial Narrow" w:cs="Times New Roman"/>
          <w:w w:val="105"/>
        </w:rPr>
        <w:t xml:space="preserve">f programming, </w:t>
      </w:r>
      <w:r w:rsidR="00A2359F" w:rsidRPr="007D29A7">
        <w:rPr>
          <w:rFonts w:ascii="Arial Narrow" w:hAnsi="Arial Narrow" w:cs="Times New Roman"/>
          <w:w w:val="105"/>
        </w:rPr>
        <w:t xml:space="preserve">the </w:t>
      </w:r>
      <w:r w:rsidR="004A315B" w:rsidRPr="007D29A7">
        <w:rPr>
          <w:rFonts w:ascii="Arial Narrow" w:hAnsi="Arial Narrow" w:cs="Times New Roman"/>
          <w:w w:val="105"/>
        </w:rPr>
        <w:t>Lewis</w:t>
      </w:r>
      <w:r w:rsidR="00A2359F" w:rsidRPr="007D29A7">
        <w:rPr>
          <w:rFonts w:ascii="Arial Narrow" w:hAnsi="Arial Narrow" w:cs="Times New Roman"/>
          <w:w w:val="105"/>
        </w:rPr>
        <w:t xml:space="preserve"> center was conceptualized as a single reentry </w:t>
      </w:r>
      <w:r w:rsidR="00873753" w:rsidRPr="00873753">
        <w:rPr>
          <w:rFonts w:ascii="Arial Narrow" w:hAnsi="Arial Narrow" w:cs="Times New Roman"/>
          <w:w w:val="105"/>
        </w:rPr>
        <w:t>reform program</w:t>
      </w:r>
      <w:r w:rsidR="00A2359F" w:rsidRPr="007D29A7">
        <w:rPr>
          <w:rFonts w:ascii="Arial Narrow" w:hAnsi="Arial Narrow" w:cs="Times New Roman"/>
          <w:w w:val="105"/>
        </w:rPr>
        <w:t xml:space="preserve"> for </w:t>
      </w:r>
      <w:r w:rsidR="00873753">
        <w:rPr>
          <w:rFonts w:ascii="Arial Narrow" w:hAnsi="Arial Narrow" w:cs="Times New Roman"/>
          <w:w w:val="105"/>
        </w:rPr>
        <w:lastRenderedPageBreak/>
        <w:t xml:space="preserve">NCJRP </w:t>
      </w:r>
      <w:r w:rsidR="00A2359F" w:rsidRPr="007D29A7">
        <w:rPr>
          <w:rFonts w:ascii="Arial Narrow" w:hAnsi="Arial Narrow" w:cs="Times New Roman"/>
          <w:w w:val="105"/>
        </w:rPr>
        <w:t>purpose</w:t>
      </w:r>
      <w:r w:rsidR="00873753">
        <w:rPr>
          <w:rFonts w:ascii="Arial Narrow" w:hAnsi="Arial Narrow" w:cs="Times New Roman"/>
          <w:w w:val="105"/>
        </w:rPr>
        <w:t xml:space="preserve">s, and it was </w:t>
      </w:r>
      <w:r w:rsidR="00A2359F" w:rsidRPr="007D29A7">
        <w:rPr>
          <w:rFonts w:ascii="Arial Narrow" w:hAnsi="Arial Narrow" w:cs="Times New Roman"/>
          <w:w w:val="105"/>
        </w:rPr>
        <w:t>the intended focus of formative and outcome evaluation work under Phases I</w:t>
      </w:r>
      <w:r w:rsidR="00873753" w:rsidRPr="00873753">
        <w:rPr>
          <w:rFonts w:ascii="Arial Narrow" w:hAnsi="Arial Narrow" w:cs="Times New Roman"/>
          <w:w w:val="105"/>
        </w:rPr>
        <w:t>II and IV of NCJRP</w:t>
      </w:r>
      <w:r w:rsidR="00A2359F" w:rsidRPr="007D29A7">
        <w:rPr>
          <w:rFonts w:ascii="Arial Narrow" w:hAnsi="Arial Narrow" w:cs="Times New Roman"/>
          <w:w w:val="105"/>
        </w:rPr>
        <w:t>.</w:t>
      </w:r>
    </w:p>
    <w:p w14:paraId="081530CE" w14:textId="77777777" w:rsidR="0039077F" w:rsidRPr="007D29A7" w:rsidRDefault="0039077F" w:rsidP="00BC5ABD">
      <w:pPr>
        <w:jc w:val="both"/>
        <w:rPr>
          <w:rFonts w:ascii="Arial Narrow" w:hAnsi="Arial Narrow" w:cs="Times New Roman"/>
          <w:w w:val="105"/>
        </w:rPr>
      </w:pPr>
    </w:p>
    <w:p w14:paraId="594C5E99" w14:textId="3ACA34E7" w:rsidR="001856B3" w:rsidRPr="00B905CB" w:rsidRDefault="00D97BA1" w:rsidP="00612C75">
      <w:pPr>
        <w:rPr>
          <w:rFonts w:ascii="Arial Narrow" w:hAnsi="Arial Narrow" w:cs="Times New Roman"/>
          <w:w w:val="105"/>
        </w:rPr>
      </w:pPr>
      <w:r w:rsidRPr="00B905CB">
        <w:rPr>
          <w:rFonts w:ascii="Arial Narrow" w:hAnsi="Arial Narrow" w:cs="Times New Roman"/>
          <w:w w:val="105"/>
        </w:rPr>
        <w:t>In th</w:t>
      </w:r>
      <w:r w:rsidR="007C4B6B" w:rsidRPr="00B905CB">
        <w:rPr>
          <w:rFonts w:ascii="Arial Narrow" w:hAnsi="Arial Narrow" w:cs="Times New Roman"/>
          <w:w w:val="105"/>
        </w:rPr>
        <w:t>e remainder of th</w:t>
      </w:r>
      <w:r w:rsidRPr="00B905CB">
        <w:rPr>
          <w:rFonts w:ascii="Arial Narrow" w:hAnsi="Arial Narrow" w:cs="Times New Roman"/>
          <w:w w:val="105"/>
        </w:rPr>
        <w:t xml:space="preserve">is final report, we discuss the work </w:t>
      </w:r>
      <w:r w:rsidR="007C4B6B" w:rsidRPr="00B905CB">
        <w:rPr>
          <w:rFonts w:ascii="Arial Narrow" w:hAnsi="Arial Narrow" w:cs="Times New Roman"/>
          <w:w w:val="105"/>
        </w:rPr>
        <w:t>accomplished</w:t>
      </w:r>
      <w:r w:rsidRPr="00B905CB">
        <w:rPr>
          <w:rFonts w:ascii="Arial Narrow" w:hAnsi="Arial Narrow" w:cs="Times New Roman"/>
          <w:w w:val="105"/>
        </w:rPr>
        <w:t xml:space="preserve"> by </w:t>
      </w:r>
      <w:r w:rsidR="001813C7" w:rsidRPr="00B905CB">
        <w:rPr>
          <w:rFonts w:ascii="Arial Narrow" w:hAnsi="Arial Narrow" w:cs="Times New Roman"/>
          <w:w w:val="105"/>
        </w:rPr>
        <w:t xml:space="preserve">the Arizona team </w:t>
      </w:r>
      <w:r w:rsidR="00873753" w:rsidRPr="00873753">
        <w:rPr>
          <w:rFonts w:ascii="Arial Narrow" w:hAnsi="Arial Narrow" w:cs="Times New Roman"/>
          <w:w w:val="105"/>
        </w:rPr>
        <w:t xml:space="preserve">during Phase III of </w:t>
      </w:r>
      <w:r w:rsidR="007C4B6B" w:rsidRPr="00B905CB">
        <w:rPr>
          <w:rFonts w:ascii="Arial Narrow" w:hAnsi="Arial Narrow" w:cs="Times New Roman"/>
          <w:w w:val="105"/>
        </w:rPr>
        <w:t>NCJRP</w:t>
      </w:r>
      <w:r w:rsidR="00A22AED" w:rsidRPr="00B905CB">
        <w:rPr>
          <w:rFonts w:ascii="Arial Narrow" w:hAnsi="Arial Narrow" w:cs="Times New Roman"/>
          <w:w w:val="105"/>
        </w:rPr>
        <w:t>. We begin by b</w:t>
      </w:r>
      <w:r w:rsidR="00873753" w:rsidRPr="00873753">
        <w:rPr>
          <w:rFonts w:ascii="Arial Narrow" w:hAnsi="Arial Narrow" w:cs="Times New Roman"/>
          <w:w w:val="105"/>
        </w:rPr>
        <w:t xml:space="preserve">riefly describing the impact </w:t>
      </w:r>
      <w:r w:rsidR="00A22AED" w:rsidRPr="00B905CB">
        <w:rPr>
          <w:rFonts w:ascii="Arial Narrow" w:hAnsi="Arial Narrow" w:cs="Times New Roman"/>
          <w:w w:val="105"/>
        </w:rPr>
        <w:t xml:space="preserve">the COVID-19 pandemic </w:t>
      </w:r>
      <w:r w:rsidR="00873753">
        <w:rPr>
          <w:rFonts w:ascii="Arial Narrow" w:hAnsi="Arial Narrow" w:cs="Times New Roman"/>
          <w:w w:val="105"/>
        </w:rPr>
        <w:t xml:space="preserve">had </w:t>
      </w:r>
      <w:r w:rsidR="00A22AED" w:rsidRPr="00B905CB">
        <w:rPr>
          <w:rFonts w:ascii="Arial Narrow" w:hAnsi="Arial Narrow" w:cs="Times New Roman"/>
          <w:w w:val="105"/>
        </w:rPr>
        <w:t xml:space="preserve">on original </w:t>
      </w:r>
      <w:r w:rsidR="001856B3" w:rsidRPr="00B905CB">
        <w:rPr>
          <w:rFonts w:ascii="Arial Narrow" w:hAnsi="Arial Narrow" w:cs="Times New Roman"/>
          <w:w w:val="105"/>
        </w:rPr>
        <w:t xml:space="preserve">Phase III </w:t>
      </w:r>
      <w:r w:rsidR="00A22AED" w:rsidRPr="00B905CB">
        <w:rPr>
          <w:rFonts w:ascii="Arial Narrow" w:hAnsi="Arial Narrow" w:cs="Times New Roman"/>
          <w:w w:val="105"/>
        </w:rPr>
        <w:t>project plans.</w:t>
      </w:r>
      <w:r w:rsidR="00C82DEC" w:rsidRPr="00B905CB">
        <w:rPr>
          <w:rFonts w:ascii="Arial Narrow" w:hAnsi="Arial Narrow" w:cs="Times New Roman"/>
          <w:w w:val="105"/>
        </w:rPr>
        <w:t xml:space="preserve"> We then describe the </w:t>
      </w:r>
      <w:r w:rsidR="00BC13D5" w:rsidRPr="00B905CB">
        <w:rPr>
          <w:rFonts w:ascii="Arial Narrow" w:hAnsi="Arial Narrow" w:cs="Times New Roman"/>
          <w:w w:val="105"/>
        </w:rPr>
        <w:t>data gap analysis</w:t>
      </w:r>
      <w:r w:rsidR="007C4B6B" w:rsidRPr="00B905CB">
        <w:rPr>
          <w:rFonts w:ascii="Arial Narrow" w:hAnsi="Arial Narrow" w:cs="Times New Roman"/>
          <w:w w:val="105"/>
        </w:rPr>
        <w:t xml:space="preserve"> </w:t>
      </w:r>
      <w:r w:rsidR="00C82DEC" w:rsidRPr="00B905CB">
        <w:rPr>
          <w:rFonts w:ascii="Arial Narrow" w:hAnsi="Arial Narrow" w:cs="Times New Roman"/>
          <w:w w:val="105"/>
        </w:rPr>
        <w:t xml:space="preserve">that was carried out </w:t>
      </w:r>
      <w:r w:rsidR="007C4B6B" w:rsidRPr="00B905CB">
        <w:rPr>
          <w:rFonts w:ascii="Arial Narrow" w:hAnsi="Arial Narrow" w:cs="Times New Roman"/>
          <w:w w:val="105"/>
        </w:rPr>
        <w:t xml:space="preserve">and </w:t>
      </w:r>
      <w:r w:rsidR="004404B0" w:rsidRPr="00B905CB">
        <w:rPr>
          <w:rFonts w:ascii="Arial Narrow" w:hAnsi="Arial Narrow" w:cs="Times New Roman"/>
          <w:w w:val="105"/>
        </w:rPr>
        <w:t xml:space="preserve">the </w:t>
      </w:r>
      <w:r w:rsidR="00C82DEC" w:rsidRPr="00B905CB">
        <w:rPr>
          <w:rFonts w:ascii="Arial Narrow" w:hAnsi="Arial Narrow" w:cs="Times New Roman"/>
          <w:w w:val="105"/>
        </w:rPr>
        <w:t xml:space="preserve">resulting recommendations </w:t>
      </w:r>
      <w:r w:rsidR="004404B0" w:rsidRPr="00B905CB">
        <w:rPr>
          <w:rFonts w:ascii="Arial Narrow" w:hAnsi="Arial Narrow" w:cs="Times New Roman"/>
          <w:w w:val="105"/>
        </w:rPr>
        <w:t>for b</w:t>
      </w:r>
      <w:r w:rsidR="00A2359F" w:rsidRPr="00B905CB">
        <w:rPr>
          <w:rFonts w:ascii="Arial Narrow" w:hAnsi="Arial Narrow" w:cs="Times New Roman"/>
          <w:w w:val="105"/>
        </w:rPr>
        <w:t>ridging data infrastructure holes</w:t>
      </w:r>
      <w:r w:rsidR="004404B0" w:rsidRPr="00B905CB">
        <w:rPr>
          <w:rFonts w:ascii="Arial Narrow" w:hAnsi="Arial Narrow" w:cs="Times New Roman"/>
          <w:w w:val="105"/>
        </w:rPr>
        <w:t xml:space="preserve">. This is followed by a description of </w:t>
      </w:r>
      <w:r w:rsidR="00873753">
        <w:rPr>
          <w:rFonts w:ascii="Arial Narrow" w:hAnsi="Arial Narrow" w:cs="Times New Roman"/>
          <w:w w:val="105"/>
        </w:rPr>
        <w:t xml:space="preserve">a </w:t>
      </w:r>
      <w:r w:rsidR="004404B0" w:rsidRPr="00B905CB">
        <w:rPr>
          <w:rFonts w:ascii="Arial Narrow" w:hAnsi="Arial Narrow" w:cs="Times New Roman"/>
          <w:w w:val="105"/>
        </w:rPr>
        <w:t xml:space="preserve">retrospective </w:t>
      </w:r>
      <w:r w:rsidR="00873753">
        <w:rPr>
          <w:rFonts w:ascii="Arial Narrow" w:hAnsi="Arial Narrow" w:cs="Times New Roman"/>
          <w:w w:val="105"/>
        </w:rPr>
        <w:t xml:space="preserve">program eligibility and selection </w:t>
      </w:r>
      <w:r w:rsidR="004404B0" w:rsidRPr="00B905CB">
        <w:rPr>
          <w:rFonts w:ascii="Arial Narrow" w:hAnsi="Arial Narrow" w:cs="Times New Roman"/>
          <w:w w:val="105"/>
        </w:rPr>
        <w:t xml:space="preserve">analysis carried out as part of the originally planned </w:t>
      </w:r>
      <w:r w:rsidR="00BC13D5" w:rsidRPr="00B905CB">
        <w:rPr>
          <w:rFonts w:ascii="Arial Narrow" w:hAnsi="Arial Narrow" w:cs="Times New Roman"/>
          <w:w w:val="105"/>
        </w:rPr>
        <w:t>formative evaluation</w:t>
      </w:r>
      <w:r w:rsidR="004404B0" w:rsidRPr="00B905CB">
        <w:rPr>
          <w:rFonts w:ascii="Arial Narrow" w:hAnsi="Arial Narrow" w:cs="Times New Roman"/>
          <w:w w:val="105"/>
        </w:rPr>
        <w:t xml:space="preserve">. We conclude with a brief discussion of how Phase III work performed to date will be used to improve the operations and outcomes of </w:t>
      </w:r>
      <w:r w:rsidR="001856B3" w:rsidRPr="00B905CB">
        <w:rPr>
          <w:rFonts w:ascii="Arial Narrow" w:hAnsi="Arial Narrow" w:cs="Times New Roman"/>
          <w:w w:val="105"/>
        </w:rPr>
        <w:t>the</w:t>
      </w:r>
      <w:r w:rsidR="005B4D06" w:rsidRPr="00B905CB">
        <w:rPr>
          <w:rFonts w:ascii="Arial Narrow" w:hAnsi="Arial Narrow" w:cs="Times New Roman"/>
          <w:w w:val="105"/>
        </w:rPr>
        <w:t xml:space="preserve"> Second Chance Centers and </w:t>
      </w:r>
      <w:r w:rsidR="001856B3" w:rsidRPr="00B905CB">
        <w:rPr>
          <w:rFonts w:ascii="Arial Narrow" w:hAnsi="Arial Narrow" w:cs="Times New Roman"/>
          <w:w w:val="105"/>
        </w:rPr>
        <w:t xml:space="preserve">Arizona’s </w:t>
      </w:r>
      <w:r w:rsidR="005B4D06" w:rsidRPr="00B905CB">
        <w:rPr>
          <w:rFonts w:ascii="Arial Narrow" w:hAnsi="Arial Narrow" w:cs="Times New Roman"/>
          <w:w w:val="105"/>
        </w:rPr>
        <w:t>reentry reform efforts</w:t>
      </w:r>
      <w:r w:rsidR="004404B0" w:rsidRPr="00B905CB">
        <w:rPr>
          <w:rFonts w:ascii="Arial Narrow" w:hAnsi="Arial Narrow" w:cs="Times New Roman"/>
          <w:w w:val="105"/>
        </w:rPr>
        <w:t xml:space="preserve"> more broadly</w:t>
      </w:r>
      <w:r w:rsidR="00873753">
        <w:rPr>
          <w:rFonts w:ascii="Arial Narrow" w:hAnsi="Arial Narrow" w:cs="Times New Roman"/>
          <w:w w:val="105"/>
        </w:rPr>
        <w:t xml:space="preserve"> in the future</w:t>
      </w:r>
      <w:r w:rsidR="005B4D06" w:rsidRPr="00B905CB">
        <w:rPr>
          <w:rFonts w:ascii="Arial Narrow" w:hAnsi="Arial Narrow" w:cs="Times New Roman"/>
          <w:w w:val="105"/>
        </w:rPr>
        <w:t>.</w:t>
      </w:r>
      <w:r w:rsidR="00E54FA7" w:rsidRPr="00B905CB">
        <w:rPr>
          <w:rFonts w:ascii="Arial Narrow" w:hAnsi="Arial Narrow" w:cs="Times New Roman"/>
          <w:w w:val="105"/>
        </w:rPr>
        <w:t xml:space="preserve"> </w:t>
      </w:r>
    </w:p>
    <w:p w14:paraId="6B7A266F" w14:textId="77777777" w:rsidR="001856B3" w:rsidRPr="007D29A7" w:rsidRDefault="001856B3" w:rsidP="00612C75">
      <w:pPr>
        <w:rPr>
          <w:rFonts w:ascii="Arial Narrow" w:hAnsi="Arial Narrow" w:cs="Times New Roman"/>
          <w:w w:val="105"/>
        </w:rPr>
      </w:pPr>
    </w:p>
    <w:p w14:paraId="0648AB18" w14:textId="61D60B3E" w:rsidR="00612C75" w:rsidRPr="007D29A7" w:rsidRDefault="00E54FA7" w:rsidP="00612C75">
      <w:pPr>
        <w:rPr>
          <w:rFonts w:ascii="Arial Narrow" w:hAnsi="Arial Narrow" w:cs="Times New Roman"/>
          <w:w w:val="105"/>
        </w:rPr>
      </w:pPr>
      <w:r w:rsidRPr="007D29A7">
        <w:rPr>
          <w:rFonts w:ascii="Arial Narrow" w:hAnsi="Arial Narrow" w:cs="Times New Roman"/>
          <w:w w:val="105"/>
        </w:rPr>
        <w:t xml:space="preserve">While </w:t>
      </w:r>
      <w:r w:rsidR="00612C75" w:rsidRPr="007D29A7">
        <w:rPr>
          <w:rFonts w:ascii="Arial Narrow" w:hAnsi="Arial Narrow" w:cs="Times New Roman"/>
          <w:w w:val="105"/>
        </w:rPr>
        <w:t xml:space="preserve">some </w:t>
      </w:r>
      <w:r w:rsidRPr="007D29A7">
        <w:rPr>
          <w:rFonts w:ascii="Arial Narrow" w:hAnsi="Arial Narrow" w:cs="Times New Roman"/>
          <w:w w:val="105"/>
        </w:rPr>
        <w:t xml:space="preserve">members of the Arizona team have changed over the life of the NCJRP, the core leadership of the Governor’s office, the Governor’s </w:t>
      </w:r>
      <w:r w:rsidR="00612C75" w:rsidRPr="007D29A7">
        <w:rPr>
          <w:rFonts w:ascii="Arial Narrow" w:hAnsi="Arial Narrow" w:cs="Times New Roman"/>
          <w:w w:val="105"/>
        </w:rPr>
        <w:t>CJPA</w:t>
      </w:r>
      <w:r w:rsidRPr="007D29A7">
        <w:rPr>
          <w:rFonts w:ascii="Arial Narrow" w:hAnsi="Arial Narrow" w:cs="Times New Roman"/>
          <w:w w:val="105"/>
        </w:rPr>
        <w:t xml:space="preserve"> and </w:t>
      </w:r>
      <w:r w:rsidR="00612C75" w:rsidRPr="007D29A7">
        <w:rPr>
          <w:rFonts w:ascii="Arial Narrow" w:hAnsi="Arial Narrow" w:cs="Times New Roman"/>
          <w:w w:val="105"/>
        </w:rPr>
        <w:t>the SAA director remained intact, as did the state’s partnership with researchers at ASU. At the time this final report was developed, key members of the Arizona team included:</w:t>
      </w:r>
    </w:p>
    <w:p w14:paraId="2873987B" w14:textId="77777777" w:rsidR="000143C5" w:rsidRPr="007D29A7" w:rsidRDefault="000143C5" w:rsidP="00612C75">
      <w:pPr>
        <w:rPr>
          <w:rFonts w:ascii="Arial Narrow" w:hAnsi="Arial Narrow" w:cs="Times New Roman"/>
          <w:w w:val="105"/>
        </w:rPr>
      </w:pPr>
    </w:p>
    <w:p w14:paraId="75379BFC" w14:textId="77777777" w:rsidR="00612C75" w:rsidRDefault="00612C75" w:rsidP="00BC5ABD">
      <w:pPr>
        <w:pStyle w:val="ListParagraph"/>
        <w:numPr>
          <w:ilvl w:val="0"/>
          <w:numId w:val="5"/>
        </w:numPr>
        <w:rPr>
          <w:rFonts w:ascii="Arial Narrow" w:hAnsi="Arial Narrow" w:cs="Times New Roman"/>
          <w:w w:val="105"/>
        </w:rPr>
      </w:pPr>
      <w:r w:rsidRPr="007D29A7">
        <w:rPr>
          <w:rFonts w:ascii="Arial Narrow" w:hAnsi="Arial Narrow" w:cs="Times New Roman"/>
          <w:b/>
          <w:bCs/>
          <w:w w:val="105"/>
        </w:rPr>
        <w:t xml:space="preserve">Andrew </w:t>
      </w:r>
      <w:proofErr w:type="spellStart"/>
      <w:r w:rsidRPr="007D29A7">
        <w:rPr>
          <w:rFonts w:ascii="Arial Narrow" w:hAnsi="Arial Narrow" w:cs="Times New Roman"/>
          <w:b/>
          <w:bCs/>
          <w:w w:val="105"/>
        </w:rPr>
        <w:t>LeFevre</w:t>
      </w:r>
      <w:proofErr w:type="spellEnd"/>
      <w:r w:rsidRPr="007D29A7">
        <w:rPr>
          <w:rFonts w:ascii="Arial Narrow" w:hAnsi="Arial Narrow" w:cs="Times New Roman"/>
          <w:w w:val="105"/>
        </w:rPr>
        <w:t xml:space="preserve">, Executive Director of the </w:t>
      </w:r>
      <w:r w:rsidRPr="007D29A7">
        <w:rPr>
          <w:rFonts w:ascii="Arial Narrow" w:hAnsi="Arial Narrow" w:cs="Times New Roman"/>
          <w:w w:val="105"/>
          <w:u w:val="single"/>
        </w:rPr>
        <w:t xml:space="preserve">Arizona Criminal Justice Commission </w:t>
      </w:r>
      <w:r w:rsidRPr="007D29A7">
        <w:rPr>
          <w:rFonts w:ascii="Arial Narrow" w:hAnsi="Arial Narrow" w:cs="Times New Roman"/>
          <w:w w:val="105"/>
        </w:rPr>
        <w:t xml:space="preserve">and co-chair of the Arizona NCJRP team. </w:t>
      </w:r>
    </w:p>
    <w:p w14:paraId="27277AE0" w14:textId="30A1A3F7" w:rsidR="008248DB" w:rsidRPr="007D29A7" w:rsidRDefault="008248DB" w:rsidP="00BC5ABD">
      <w:pPr>
        <w:pStyle w:val="ListParagraph"/>
        <w:numPr>
          <w:ilvl w:val="0"/>
          <w:numId w:val="5"/>
        </w:numPr>
        <w:rPr>
          <w:rFonts w:ascii="Arial Narrow" w:hAnsi="Arial Narrow" w:cs="Times New Roman"/>
          <w:w w:val="105"/>
        </w:rPr>
      </w:pPr>
      <w:r>
        <w:rPr>
          <w:rFonts w:ascii="Arial Narrow" w:hAnsi="Arial Narrow" w:cs="Times New Roman"/>
          <w:b/>
          <w:bCs/>
          <w:w w:val="105"/>
        </w:rPr>
        <w:t xml:space="preserve">Megan Fitzgerald, Criminal Justice Policy Advisor for Governor Doug </w:t>
      </w:r>
      <w:proofErr w:type="spellStart"/>
      <w:r>
        <w:rPr>
          <w:rFonts w:ascii="Arial Narrow" w:hAnsi="Arial Narrow" w:cs="Times New Roman"/>
          <w:b/>
          <w:bCs/>
          <w:w w:val="105"/>
        </w:rPr>
        <w:t>Ducey</w:t>
      </w:r>
      <w:proofErr w:type="spellEnd"/>
    </w:p>
    <w:p w14:paraId="122FE396" w14:textId="50C64C2A" w:rsidR="00612C75" w:rsidRPr="007D29A7" w:rsidRDefault="00612C75" w:rsidP="00BC5ABD">
      <w:pPr>
        <w:pStyle w:val="ListParagraph"/>
        <w:numPr>
          <w:ilvl w:val="0"/>
          <w:numId w:val="5"/>
        </w:numPr>
        <w:rPr>
          <w:rFonts w:ascii="Arial Narrow" w:hAnsi="Arial Narrow" w:cs="Times New Roman"/>
          <w:w w:val="105"/>
        </w:rPr>
      </w:pPr>
      <w:r w:rsidRPr="007D29A7">
        <w:rPr>
          <w:rFonts w:ascii="Arial Narrow" w:hAnsi="Arial Narrow" w:cs="Times New Roman"/>
          <w:b/>
          <w:bCs/>
          <w:w w:val="105"/>
        </w:rPr>
        <w:t>Joshua Cutler</w:t>
      </w:r>
      <w:r w:rsidRPr="007D29A7">
        <w:rPr>
          <w:rFonts w:ascii="Arial Narrow" w:hAnsi="Arial Narrow" w:cs="Times New Roman"/>
          <w:w w:val="105"/>
        </w:rPr>
        <w:t xml:space="preserve">, Arizona </w:t>
      </w:r>
      <w:r w:rsidR="008248DB">
        <w:rPr>
          <w:rFonts w:ascii="Arial Narrow" w:hAnsi="Arial Narrow" w:cs="Times New Roman"/>
          <w:w w:val="105"/>
        </w:rPr>
        <w:t>Criminal Justice Commission</w:t>
      </w:r>
      <w:r w:rsidRPr="007D29A7">
        <w:rPr>
          <w:rFonts w:ascii="Arial Narrow" w:hAnsi="Arial Narrow" w:cs="Times New Roman"/>
          <w:w w:val="105"/>
        </w:rPr>
        <w:t xml:space="preserve"> Policy Associate. </w:t>
      </w:r>
    </w:p>
    <w:p w14:paraId="7896416C" w14:textId="308FBA62" w:rsidR="000143C5" w:rsidRPr="007D29A7" w:rsidRDefault="000143C5" w:rsidP="00BC5ABD">
      <w:pPr>
        <w:pStyle w:val="ListParagraph"/>
        <w:numPr>
          <w:ilvl w:val="0"/>
          <w:numId w:val="5"/>
        </w:numPr>
        <w:rPr>
          <w:rFonts w:ascii="Arial Narrow" w:hAnsi="Arial Narrow" w:cs="Times New Roman"/>
          <w:w w:val="105"/>
        </w:rPr>
      </w:pPr>
      <w:r w:rsidRPr="007D29A7">
        <w:rPr>
          <w:rFonts w:ascii="Arial Narrow" w:hAnsi="Arial Narrow" w:cs="Times New Roman"/>
          <w:b/>
          <w:bCs/>
          <w:w w:val="105"/>
        </w:rPr>
        <w:t>Karen Hellman</w:t>
      </w:r>
      <w:r w:rsidRPr="007D29A7">
        <w:rPr>
          <w:rFonts w:ascii="Arial Narrow" w:hAnsi="Arial Narrow" w:cs="Times New Roman"/>
          <w:w w:val="105"/>
        </w:rPr>
        <w:t xml:space="preserve">, Assistant Director for Inmate Programs and Reentry, </w:t>
      </w:r>
      <w:r w:rsidR="00612C75" w:rsidRPr="007D29A7">
        <w:rPr>
          <w:rFonts w:ascii="Arial Narrow" w:hAnsi="Arial Narrow" w:cs="Times New Roman"/>
          <w:w w:val="105"/>
          <w:u w:val="single"/>
        </w:rPr>
        <w:t>A</w:t>
      </w:r>
      <w:r w:rsidR="00873753">
        <w:rPr>
          <w:rFonts w:ascii="Arial Narrow" w:hAnsi="Arial Narrow" w:cs="Times New Roman"/>
          <w:w w:val="105"/>
          <w:u w:val="single"/>
        </w:rPr>
        <w:t>DCRR.</w:t>
      </w:r>
    </w:p>
    <w:p w14:paraId="459BC49D" w14:textId="14EE0869" w:rsidR="000143C5" w:rsidRPr="007D29A7" w:rsidRDefault="00612C75" w:rsidP="00BC5ABD">
      <w:pPr>
        <w:pStyle w:val="ListParagraph"/>
        <w:numPr>
          <w:ilvl w:val="0"/>
          <w:numId w:val="5"/>
        </w:numPr>
        <w:rPr>
          <w:rFonts w:ascii="Arial Narrow" w:hAnsi="Arial Narrow" w:cs="Times New Roman"/>
          <w:w w:val="105"/>
        </w:rPr>
      </w:pPr>
      <w:r w:rsidRPr="007D29A7">
        <w:rPr>
          <w:rFonts w:ascii="Arial Narrow" w:hAnsi="Arial Narrow" w:cs="Times New Roman"/>
          <w:b/>
          <w:bCs/>
          <w:w w:val="105"/>
        </w:rPr>
        <w:t xml:space="preserve">Dr. Michael </w:t>
      </w:r>
      <w:proofErr w:type="spellStart"/>
      <w:r w:rsidRPr="007D29A7">
        <w:rPr>
          <w:rFonts w:ascii="Arial Narrow" w:hAnsi="Arial Narrow" w:cs="Times New Roman"/>
          <w:b/>
          <w:bCs/>
          <w:w w:val="105"/>
        </w:rPr>
        <w:t>Dolny</w:t>
      </w:r>
      <w:proofErr w:type="spellEnd"/>
      <w:r w:rsidRPr="007D29A7">
        <w:rPr>
          <w:rFonts w:ascii="Arial Narrow" w:hAnsi="Arial Narrow" w:cs="Times New Roman"/>
          <w:w w:val="105"/>
        </w:rPr>
        <w:t>, Research Manager</w:t>
      </w:r>
      <w:r w:rsidR="000143C5" w:rsidRPr="007D29A7">
        <w:rPr>
          <w:rFonts w:ascii="Arial Narrow" w:hAnsi="Arial Narrow" w:cs="Times New Roman"/>
          <w:w w:val="105"/>
        </w:rPr>
        <w:t xml:space="preserve">, </w:t>
      </w:r>
      <w:r w:rsidR="000143C5" w:rsidRPr="007D29A7">
        <w:rPr>
          <w:rFonts w:ascii="Arial Narrow" w:hAnsi="Arial Narrow" w:cs="Times New Roman"/>
          <w:w w:val="105"/>
          <w:u w:val="single"/>
        </w:rPr>
        <w:t>A</w:t>
      </w:r>
      <w:r w:rsidR="00E33C7C">
        <w:rPr>
          <w:rFonts w:ascii="Arial Narrow" w:hAnsi="Arial Narrow" w:cs="Times New Roman"/>
          <w:w w:val="105"/>
          <w:u w:val="single"/>
        </w:rPr>
        <w:t>DCRR.</w:t>
      </w:r>
    </w:p>
    <w:p w14:paraId="76E5E8B4" w14:textId="537C755E" w:rsidR="000143C5" w:rsidRPr="007D29A7" w:rsidRDefault="000143C5" w:rsidP="00BC5ABD">
      <w:pPr>
        <w:pStyle w:val="ListParagraph"/>
        <w:numPr>
          <w:ilvl w:val="0"/>
          <w:numId w:val="5"/>
        </w:numPr>
        <w:rPr>
          <w:rFonts w:ascii="Arial Narrow" w:hAnsi="Arial Narrow" w:cs="Times New Roman"/>
          <w:w w:val="105"/>
        </w:rPr>
      </w:pPr>
      <w:r w:rsidRPr="007D29A7">
        <w:rPr>
          <w:rFonts w:ascii="Arial Narrow" w:hAnsi="Arial Narrow" w:cs="Times New Roman"/>
          <w:b/>
          <w:bCs/>
          <w:w w:val="105"/>
        </w:rPr>
        <w:t>Dr. Kevin Wright</w:t>
      </w:r>
      <w:r w:rsidRPr="007D29A7">
        <w:rPr>
          <w:rFonts w:ascii="Arial Narrow" w:hAnsi="Arial Narrow" w:cs="Times New Roman"/>
          <w:w w:val="105"/>
        </w:rPr>
        <w:t xml:space="preserve">, Director, </w:t>
      </w:r>
      <w:r w:rsidR="00612C75" w:rsidRPr="007D29A7">
        <w:rPr>
          <w:rFonts w:ascii="Arial Narrow" w:hAnsi="Arial Narrow" w:cs="Times New Roman"/>
          <w:w w:val="105"/>
          <w:u w:val="single"/>
        </w:rPr>
        <w:t>Center for Correctional Solutions</w:t>
      </w:r>
      <w:r w:rsidRPr="007D29A7">
        <w:rPr>
          <w:rFonts w:ascii="Arial Narrow" w:hAnsi="Arial Narrow" w:cs="Times New Roman"/>
          <w:w w:val="105"/>
          <w:u w:val="single"/>
        </w:rPr>
        <w:t>, A</w:t>
      </w:r>
      <w:r w:rsidR="00E33C7C">
        <w:rPr>
          <w:rFonts w:ascii="Arial Narrow" w:hAnsi="Arial Narrow" w:cs="Times New Roman"/>
          <w:w w:val="105"/>
          <w:u w:val="single"/>
        </w:rPr>
        <w:t>SU.</w:t>
      </w:r>
      <w:r w:rsidR="00612C75" w:rsidRPr="007D29A7">
        <w:rPr>
          <w:rFonts w:ascii="Arial Narrow" w:hAnsi="Arial Narrow" w:cs="Times New Roman"/>
          <w:b/>
          <w:bCs/>
          <w:w w:val="105"/>
        </w:rPr>
        <w:t xml:space="preserve"> </w:t>
      </w:r>
    </w:p>
    <w:p w14:paraId="7574C9E4" w14:textId="5C7DDF0C" w:rsidR="000143C5" w:rsidRPr="007D29A7" w:rsidRDefault="00612C75" w:rsidP="000143C5">
      <w:pPr>
        <w:pStyle w:val="ListParagraph"/>
        <w:numPr>
          <w:ilvl w:val="0"/>
          <w:numId w:val="5"/>
        </w:numPr>
        <w:rPr>
          <w:rFonts w:ascii="Arial Narrow" w:hAnsi="Arial Narrow" w:cs="Times New Roman"/>
          <w:w w:val="105"/>
        </w:rPr>
      </w:pPr>
      <w:r w:rsidRPr="007D29A7">
        <w:rPr>
          <w:rFonts w:ascii="Arial Narrow" w:hAnsi="Arial Narrow" w:cs="Times New Roman"/>
          <w:b/>
          <w:bCs/>
          <w:w w:val="105"/>
        </w:rPr>
        <w:t xml:space="preserve">Dr. </w:t>
      </w:r>
      <w:proofErr w:type="spellStart"/>
      <w:r w:rsidR="000143C5" w:rsidRPr="007D29A7">
        <w:rPr>
          <w:rFonts w:ascii="Arial Narrow" w:hAnsi="Arial Narrow" w:cs="Times New Roman"/>
          <w:b/>
          <w:bCs/>
          <w:w w:val="105"/>
        </w:rPr>
        <w:t>Ja</w:t>
      </w:r>
      <w:r w:rsidR="00777586" w:rsidRPr="007D29A7">
        <w:rPr>
          <w:rFonts w:ascii="Arial Narrow" w:hAnsi="Arial Narrow" w:cs="Times New Roman"/>
          <w:b/>
          <w:bCs/>
          <w:w w:val="105"/>
        </w:rPr>
        <w:t>c</w:t>
      </w:r>
      <w:r w:rsidR="000143C5" w:rsidRPr="007D29A7">
        <w:rPr>
          <w:rFonts w:ascii="Arial Narrow" w:hAnsi="Arial Narrow" w:cs="Times New Roman"/>
          <w:b/>
          <w:bCs/>
          <w:w w:val="105"/>
        </w:rPr>
        <w:t>ob</w:t>
      </w:r>
      <w:r w:rsidRPr="007D29A7">
        <w:rPr>
          <w:rFonts w:ascii="Arial Narrow" w:hAnsi="Arial Narrow" w:cs="Times New Roman"/>
          <w:b/>
          <w:bCs/>
          <w:w w:val="105"/>
        </w:rPr>
        <w:t>Young</w:t>
      </w:r>
      <w:proofErr w:type="spellEnd"/>
      <w:r w:rsidRPr="007D29A7">
        <w:rPr>
          <w:rFonts w:ascii="Arial Narrow" w:hAnsi="Arial Narrow" w:cs="Times New Roman"/>
          <w:w w:val="105"/>
        </w:rPr>
        <w:t>, Associate Director</w:t>
      </w:r>
      <w:r w:rsidR="000143C5" w:rsidRPr="007D29A7">
        <w:rPr>
          <w:rFonts w:ascii="Arial Narrow" w:hAnsi="Arial Narrow" w:cs="Times New Roman"/>
          <w:w w:val="105"/>
        </w:rPr>
        <w:t xml:space="preserve">, </w:t>
      </w:r>
      <w:r w:rsidR="000143C5" w:rsidRPr="007D29A7">
        <w:rPr>
          <w:rFonts w:ascii="Arial Narrow" w:hAnsi="Arial Narrow" w:cs="Times New Roman"/>
          <w:w w:val="105"/>
          <w:u w:val="single"/>
        </w:rPr>
        <w:t>Center for Correctional Solutions, A</w:t>
      </w:r>
      <w:r w:rsidR="00E33C7C">
        <w:rPr>
          <w:rFonts w:ascii="Arial Narrow" w:hAnsi="Arial Narrow" w:cs="Times New Roman"/>
          <w:w w:val="105"/>
          <w:u w:val="single"/>
        </w:rPr>
        <w:t>SU.</w:t>
      </w:r>
    </w:p>
    <w:p w14:paraId="74E8F352" w14:textId="77777777" w:rsidR="00BE192B" w:rsidRPr="00B905CB" w:rsidRDefault="00BE192B" w:rsidP="00106B67">
      <w:pPr>
        <w:rPr>
          <w:rFonts w:ascii="Arial Narrow" w:hAnsi="Arial Narrow" w:cs="Times New Roman"/>
          <w:b/>
          <w:bCs/>
        </w:rPr>
      </w:pPr>
    </w:p>
    <w:p w14:paraId="79F5450D" w14:textId="62F4B8A2" w:rsidR="00106B67" w:rsidRPr="00B905CB" w:rsidRDefault="0055125F" w:rsidP="00BC5ABD">
      <w:pPr>
        <w:outlineLvl w:val="0"/>
        <w:rPr>
          <w:rFonts w:ascii="Arial Narrow" w:hAnsi="Arial Narrow" w:cs="Times New Roman"/>
          <w:b/>
          <w:bCs/>
        </w:rPr>
      </w:pPr>
      <w:r w:rsidRPr="00B905CB">
        <w:rPr>
          <w:rFonts w:ascii="Arial Narrow" w:hAnsi="Arial Narrow" w:cs="Times New Roman"/>
          <w:b/>
          <w:bCs/>
        </w:rPr>
        <w:t xml:space="preserve">Initial </w:t>
      </w:r>
      <w:r w:rsidR="00F23F6D" w:rsidRPr="00B905CB">
        <w:rPr>
          <w:rFonts w:ascii="Arial Narrow" w:hAnsi="Arial Narrow" w:cs="Times New Roman"/>
          <w:b/>
          <w:bCs/>
        </w:rPr>
        <w:t>Phase III</w:t>
      </w:r>
      <w:r w:rsidRPr="00B905CB">
        <w:rPr>
          <w:rFonts w:ascii="Arial Narrow" w:hAnsi="Arial Narrow" w:cs="Times New Roman"/>
          <w:b/>
          <w:bCs/>
        </w:rPr>
        <w:t xml:space="preserve"> Plans and the Impact of the COVID-19 Pandemic</w:t>
      </w:r>
    </w:p>
    <w:p w14:paraId="674AFAF3" w14:textId="77777777" w:rsidR="00FE1109" w:rsidRPr="00B905CB" w:rsidRDefault="00FE1109" w:rsidP="00692DD7">
      <w:pPr>
        <w:jc w:val="both"/>
        <w:rPr>
          <w:rFonts w:ascii="Arial Narrow" w:eastAsia="Times New Roman" w:hAnsi="Arial Narrow" w:cs="Times New Roman"/>
          <w:color w:val="000000"/>
        </w:rPr>
      </w:pPr>
    </w:p>
    <w:p w14:paraId="40CE5CB7" w14:textId="0308A818" w:rsidR="00F471CE" w:rsidRDefault="00297CC3" w:rsidP="00567F0B">
      <w:pPr>
        <w:rPr>
          <w:rFonts w:ascii="Arial Narrow" w:hAnsi="Arial Narrow" w:cs="Times New Roman"/>
          <w:bCs/>
        </w:rPr>
      </w:pPr>
      <w:r w:rsidRPr="00B905CB">
        <w:rPr>
          <w:rFonts w:ascii="Arial Narrow" w:hAnsi="Arial Narrow" w:cs="Times New Roman"/>
          <w:bCs/>
        </w:rPr>
        <w:t>During the initial months of Phase III in late 2019 and early 2020, the Arizona team worked collaboratively with the NCJRP TTA team to develop plans for 1) assessing and improving the data infrastructure needed to support reentry reform</w:t>
      </w:r>
      <w:r w:rsidR="006A51CD" w:rsidRPr="00B905CB">
        <w:rPr>
          <w:rFonts w:ascii="Arial Narrow" w:hAnsi="Arial Narrow" w:cs="Times New Roman"/>
          <w:bCs/>
        </w:rPr>
        <w:t xml:space="preserve">; and 2) </w:t>
      </w:r>
      <w:r w:rsidR="00E33C7C">
        <w:rPr>
          <w:rFonts w:ascii="Arial Narrow" w:hAnsi="Arial Narrow" w:cs="Times New Roman"/>
          <w:bCs/>
        </w:rPr>
        <w:t xml:space="preserve">a </w:t>
      </w:r>
      <w:r w:rsidR="006A51CD" w:rsidRPr="00B905CB">
        <w:rPr>
          <w:rFonts w:ascii="Arial Narrow" w:hAnsi="Arial Narrow" w:cs="Times New Roman"/>
          <w:bCs/>
        </w:rPr>
        <w:t xml:space="preserve">formative evaluation </w:t>
      </w:r>
      <w:r w:rsidR="00E33C7C">
        <w:rPr>
          <w:rFonts w:ascii="Arial Narrow" w:hAnsi="Arial Narrow" w:cs="Times New Roman"/>
          <w:bCs/>
        </w:rPr>
        <w:t xml:space="preserve">of </w:t>
      </w:r>
      <w:r w:rsidR="004404B0" w:rsidRPr="00B905CB">
        <w:rPr>
          <w:rFonts w:ascii="Arial Narrow" w:hAnsi="Arial Narrow" w:cs="Times New Roman"/>
          <w:bCs/>
        </w:rPr>
        <w:t>Second Chance Center</w:t>
      </w:r>
      <w:r w:rsidR="00E33C7C">
        <w:rPr>
          <w:rFonts w:ascii="Arial Narrow" w:hAnsi="Arial Narrow" w:cs="Times New Roman"/>
          <w:bCs/>
        </w:rPr>
        <w:t xml:space="preserve"> operations at Lewis</w:t>
      </w:r>
      <w:r w:rsidR="006A51CD" w:rsidRPr="00B905CB">
        <w:rPr>
          <w:rFonts w:ascii="Arial Narrow" w:hAnsi="Arial Narrow" w:cs="Times New Roman"/>
          <w:bCs/>
        </w:rPr>
        <w:t xml:space="preserve">. Both were aimed at better positioning Lewis for rigorous outcome evaluation </w:t>
      </w:r>
      <w:r w:rsidR="00E33C7C">
        <w:rPr>
          <w:rFonts w:ascii="Arial Narrow" w:hAnsi="Arial Narrow" w:cs="Times New Roman"/>
          <w:bCs/>
        </w:rPr>
        <w:t>in Phase IV of the NCJRP</w:t>
      </w:r>
      <w:r w:rsidR="006A51CD" w:rsidRPr="00B905CB">
        <w:rPr>
          <w:rFonts w:ascii="Arial Narrow" w:hAnsi="Arial Narrow" w:cs="Times New Roman"/>
          <w:bCs/>
        </w:rPr>
        <w:t>. The emergence of COVID-19 in the spring of 2020, however, impacted the ability to carry out formative evaluation work as planned</w:t>
      </w:r>
      <w:r w:rsidR="00E33C7C">
        <w:rPr>
          <w:rFonts w:ascii="Arial Narrow" w:hAnsi="Arial Narrow" w:cs="Times New Roman"/>
          <w:bCs/>
        </w:rPr>
        <w:t xml:space="preserve">, as </w:t>
      </w:r>
      <w:r w:rsidR="00F018D8" w:rsidRPr="00B905CB">
        <w:rPr>
          <w:rFonts w:ascii="Arial Narrow" w:hAnsi="Arial Narrow" w:cs="Times New Roman"/>
          <w:bCs/>
        </w:rPr>
        <w:t xml:space="preserve">operations at the Lewis Center were formally </w:t>
      </w:r>
      <w:r w:rsidR="004404B0" w:rsidRPr="00B905CB">
        <w:rPr>
          <w:rFonts w:ascii="Arial Narrow" w:hAnsi="Arial Narrow" w:cs="Times New Roman"/>
          <w:bCs/>
        </w:rPr>
        <w:t>suspended</w:t>
      </w:r>
      <w:r w:rsidR="00F12541">
        <w:rPr>
          <w:rFonts w:ascii="Arial Narrow" w:hAnsi="Arial Narrow" w:cs="Times New Roman"/>
          <w:bCs/>
        </w:rPr>
        <w:t xml:space="preserve"> in March</w:t>
      </w:r>
      <w:r w:rsidR="004404B0" w:rsidRPr="00B905CB">
        <w:rPr>
          <w:rFonts w:ascii="Arial Narrow" w:hAnsi="Arial Narrow" w:cs="Times New Roman"/>
          <w:bCs/>
        </w:rPr>
        <w:t xml:space="preserve"> 2020 due to the pandemic. </w:t>
      </w:r>
      <w:r w:rsidR="00F018D8" w:rsidRPr="00B905CB">
        <w:rPr>
          <w:rFonts w:ascii="Arial Narrow" w:hAnsi="Arial Narrow" w:cs="Times New Roman"/>
          <w:bCs/>
        </w:rPr>
        <w:t xml:space="preserve">As a result, the </w:t>
      </w:r>
      <w:r w:rsidR="004404B0" w:rsidRPr="00B905CB">
        <w:rPr>
          <w:rFonts w:ascii="Arial Narrow" w:hAnsi="Arial Narrow" w:cs="Times New Roman"/>
          <w:bCs/>
        </w:rPr>
        <w:t xml:space="preserve">on-site observation of operations </w:t>
      </w:r>
      <w:r w:rsidR="00F018D8" w:rsidRPr="00B905CB">
        <w:rPr>
          <w:rFonts w:ascii="Arial Narrow" w:hAnsi="Arial Narrow" w:cs="Times New Roman"/>
          <w:bCs/>
        </w:rPr>
        <w:t xml:space="preserve">at Lewis </w:t>
      </w:r>
      <w:r w:rsidR="0055125F" w:rsidRPr="00B905CB">
        <w:rPr>
          <w:rFonts w:ascii="Arial Narrow" w:hAnsi="Arial Narrow" w:cs="Times New Roman"/>
          <w:bCs/>
        </w:rPr>
        <w:t xml:space="preserve">by ASU evaluators as well as </w:t>
      </w:r>
      <w:r w:rsidR="004404B0" w:rsidRPr="00B905CB">
        <w:rPr>
          <w:rFonts w:ascii="Arial Narrow" w:hAnsi="Arial Narrow" w:cs="Times New Roman"/>
          <w:bCs/>
        </w:rPr>
        <w:t xml:space="preserve">interviews with participants and staff </w:t>
      </w:r>
      <w:r w:rsidR="00EC4E91" w:rsidRPr="00B905CB">
        <w:rPr>
          <w:rFonts w:ascii="Arial Narrow" w:hAnsi="Arial Narrow" w:cs="Times New Roman"/>
          <w:bCs/>
        </w:rPr>
        <w:t xml:space="preserve">as originally proposed </w:t>
      </w:r>
      <w:r w:rsidR="004404B0" w:rsidRPr="00B905CB">
        <w:rPr>
          <w:rFonts w:ascii="Arial Narrow" w:hAnsi="Arial Narrow" w:cs="Times New Roman"/>
          <w:bCs/>
        </w:rPr>
        <w:t>were no longer possible.</w:t>
      </w:r>
      <w:r w:rsidR="00EC4E91" w:rsidRPr="00B905CB">
        <w:rPr>
          <w:rFonts w:ascii="Arial Narrow" w:hAnsi="Arial Narrow" w:cs="Times New Roman"/>
          <w:bCs/>
        </w:rPr>
        <w:t xml:space="preserve"> This situation remained in effect throughout 2020 and 2021.</w:t>
      </w:r>
      <w:r w:rsidR="004404B0" w:rsidRPr="00B905CB">
        <w:rPr>
          <w:rFonts w:ascii="Arial Narrow" w:hAnsi="Arial Narrow" w:cs="Times New Roman"/>
          <w:bCs/>
        </w:rPr>
        <w:t xml:space="preserve"> In response, the evaluation team developed and carried out a contingency plan </w:t>
      </w:r>
      <w:r w:rsidR="00EC4E91" w:rsidRPr="00B905CB">
        <w:rPr>
          <w:rFonts w:ascii="Arial Narrow" w:hAnsi="Arial Narrow" w:cs="Times New Roman"/>
          <w:bCs/>
        </w:rPr>
        <w:t xml:space="preserve">for limited formative evaluation work </w:t>
      </w:r>
      <w:r w:rsidR="00BF3A68" w:rsidRPr="00567F0B">
        <w:rPr>
          <w:rFonts w:ascii="Arial Narrow" w:hAnsi="Arial Narrow" w:cs="Times New Roman"/>
          <w:bCs/>
        </w:rPr>
        <w:t xml:space="preserve">focused on a </w:t>
      </w:r>
      <w:r w:rsidR="00174B34" w:rsidRPr="00B905CB">
        <w:rPr>
          <w:rFonts w:ascii="Arial Narrow" w:hAnsi="Arial Narrow" w:cs="Times New Roman"/>
          <w:bCs/>
        </w:rPr>
        <w:t xml:space="preserve">retrospective analysis </w:t>
      </w:r>
      <w:r w:rsidR="004404B0" w:rsidRPr="00B905CB">
        <w:rPr>
          <w:rFonts w:ascii="Arial Narrow" w:hAnsi="Arial Narrow" w:cs="Times New Roman"/>
          <w:bCs/>
        </w:rPr>
        <w:t>of secondary data and virtual interviews conducted with select program stakeholders</w:t>
      </w:r>
      <w:r w:rsidR="007B7914" w:rsidRPr="00B905CB">
        <w:rPr>
          <w:rFonts w:ascii="Arial Narrow" w:hAnsi="Arial Narrow" w:cs="Times New Roman"/>
          <w:bCs/>
        </w:rPr>
        <w:t>. Th</w:t>
      </w:r>
      <w:r w:rsidR="00BF3A68" w:rsidRPr="00567F0B">
        <w:rPr>
          <w:rFonts w:ascii="Arial Narrow" w:hAnsi="Arial Narrow" w:cs="Times New Roman"/>
          <w:bCs/>
        </w:rPr>
        <w:t xml:space="preserve">is work was carried out </w:t>
      </w:r>
      <w:r w:rsidR="00174B34" w:rsidRPr="00B905CB">
        <w:rPr>
          <w:rFonts w:ascii="Arial Narrow" w:hAnsi="Arial Narrow" w:cs="Times New Roman"/>
          <w:bCs/>
        </w:rPr>
        <w:t xml:space="preserve">to </w:t>
      </w:r>
      <w:r w:rsidR="00BF3A68" w:rsidRPr="00B905CB">
        <w:rPr>
          <w:rFonts w:ascii="Arial Narrow" w:hAnsi="Arial Narrow" w:cs="Times New Roman"/>
        </w:rPr>
        <w:t xml:space="preserve">describe the eligibility criteria for participation into the center and </w:t>
      </w:r>
      <w:r w:rsidR="00567F0B" w:rsidRPr="00567F0B">
        <w:rPr>
          <w:rFonts w:ascii="Arial Narrow" w:hAnsi="Arial Narrow" w:cs="Times New Roman"/>
          <w:bCs/>
        </w:rPr>
        <w:t>gain insight on how closely the characteristics of Lewis participants aligned with program eligibility criteria. It also shed li</w:t>
      </w:r>
      <w:r w:rsidR="00F471CE">
        <w:rPr>
          <w:rFonts w:ascii="Arial Narrow" w:hAnsi="Arial Narrow" w:cs="Times New Roman"/>
          <w:bCs/>
        </w:rPr>
        <w:t xml:space="preserve">ght on additional </w:t>
      </w:r>
      <w:r w:rsidR="00567F0B" w:rsidRPr="00567F0B">
        <w:rPr>
          <w:rFonts w:ascii="Arial Narrow" w:hAnsi="Arial Narrow" w:cs="Times New Roman"/>
          <w:bCs/>
        </w:rPr>
        <w:t xml:space="preserve">data </w:t>
      </w:r>
      <w:r w:rsidR="00567F0B" w:rsidRPr="00F471CE">
        <w:rPr>
          <w:rFonts w:ascii="Arial Narrow" w:hAnsi="Arial Narrow" w:cs="Times New Roman"/>
          <w:bCs/>
        </w:rPr>
        <w:t xml:space="preserve">needed to support </w:t>
      </w:r>
      <w:r w:rsidR="005056EC" w:rsidRPr="00F471CE">
        <w:rPr>
          <w:rFonts w:ascii="Arial Narrow" w:hAnsi="Arial Narrow" w:cs="Times New Roman"/>
          <w:bCs/>
        </w:rPr>
        <w:t>more</w:t>
      </w:r>
      <w:r w:rsidR="005056EC">
        <w:rPr>
          <w:rFonts w:ascii="Arial Narrow" w:hAnsi="Arial Narrow" w:cs="Times New Roman"/>
          <w:bCs/>
        </w:rPr>
        <w:t xml:space="preserve"> </w:t>
      </w:r>
      <w:r w:rsidR="00EB154B">
        <w:rPr>
          <w:rFonts w:ascii="Arial Narrow" w:hAnsi="Arial Narrow" w:cs="Times New Roman"/>
          <w:bCs/>
        </w:rPr>
        <w:t>comprehensive assessment and monitoring</w:t>
      </w:r>
      <w:r w:rsidR="00AC0841">
        <w:rPr>
          <w:rFonts w:ascii="Arial Narrow" w:hAnsi="Arial Narrow" w:cs="Times New Roman"/>
          <w:bCs/>
        </w:rPr>
        <w:t xml:space="preserve"> of program targeting.</w:t>
      </w:r>
      <w:r w:rsidR="00EB154B">
        <w:rPr>
          <w:rFonts w:ascii="Arial Narrow" w:hAnsi="Arial Narrow" w:cs="Times New Roman"/>
          <w:bCs/>
        </w:rPr>
        <w:t xml:space="preserve"> </w:t>
      </w:r>
    </w:p>
    <w:p w14:paraId="517E5791" w14:textId="77777777" w:rsidR="00F471CE" w:rsidRDefault="00F471CE" w:rsidP="00567F0B">
      <w:pPr>
        <w:rPr>
          <w:rFonts w:ascii="Arial Narrow" w:hAnsi="Arial Narrow" w:cs="Times New Roman"/>
          <w:bCs/>
        </w:rPr>
      </w:pPr>
    </w:p>
    <w:p w14:paraId="619463B2" w14:textId="71B4F27F" w:rsidR="00567F0B" w:rsidRPr="00567F0B" w:rsidRDefault="00567F0B" w:rsidP="00567F0B">
      <w:pPr>
        <w:rPr>
          <w:rFonts w:ascii="Arial Narrow" w:hAnsi="Arial Narrow" w:cs="Times New Roman"/>
          <w:bCs/>
        </w:rPr>
      </w:pPr>
      <w:r w:rsidRPr="00567F0B">
        <w:rPr>
          <w:rFonts w:ascii="Arial Narrow" w:hAnsi="Arial Narrow" w:cs="Times New Roman"/>
          <w:bCs/>
        </w:rPr>
        <w:t xml:space="preserve">Despite the myriad work restrictions in place due to COVID, the ASU evaluation team also was able to conduct a formal data gap analysis as originally planned. </w:t>
      </w:r>
    </w:p>
    <w:p w14:paraId="567F0832" w14:textId="7AEFCFBB" w:rsidR="00BF3A68" w:rsidRDefault="00BF3A68" w:rsidP="00C12007">
      <w:pPr>
        <w:rPr>
          <w:rFonts w:ascii="Arial Narrow" w:hAnsi="Arial Narrow" w:cs="Times New Roman"/>
          <w:bCs/>
        </w:rPr>
      </w:pPr>
    </w:p>
    <w:p w14:paraId="5D0122E1" w14:textId="32029932" w:rsidR="00F12541" w:rsidRDefault="00F12541" w:rsidP="00C12007">
      <w:pPr>
        <w:rPr>
          <w:rFonts w:ascii="Arial Narrow" w:hAnsi="Arial Narrow" w:cs="Times New Roman"/>
          <w:bCs/>
        </w:rPr>
      </w:pPr>
    </w:p>
    <w:p w14:paraId="28BBEBCE" w14:textId="411DA600" w:rsidR="00F12541" w:rsidRDefault="00F12541" w:rsidP="00C12007">
      <w:pPr>
        <w:rPr>
          <w:rFonts w:ascii="Arial Narrow" w:hAnsi="Arial Narrow" w:cs="Times New Roman"/>
          <w:bCs/>
        </w:rPr>
      </w:pPr>
    </w:p>
    <w:p w14:paraId="297633D4" w14:textId="77777777" w:rsidR="00F12541" w:rsidRDefault="00F12541" w:rsidP="00C12007">
      <w:pPr>
        <w:rPr>
          <w:rFonts w:ascii="Arial Narrow" w:hAnsi="Arial Narrow" w:cs="Times New Roman"/>
          <w:bCs/>
        </w:rPr>
      </w:pPr>
    </w:p>
    <w:p w14:paraId="0FCA4E06" w14:textId="4559EC37" w:rsidR="00F23F6D" w:rsidRPr="007D29A7" w:rsidRDefault="006D7E90" w:rsidP="00BC5ABD">
      <w:pPr>
        <w:outlineLvl w:val="0"/>
        <w:rPr>
          <w:rFonts w:ascii="Arial Narrow" w:hAnsi="Arial Narrow" w:cs="Times New Roman"/>
          <w:b/>
          <w:bCs/>
        </w:rPr>
      </w:pPr>
      <w:r w:rsidRPr="007D29A7">
        <w:rPr>
          <w:rFonts w:ascii="Arial Narrow" w:hAnsi="Arial Narrow" w:cs="Times New Roman"/>
          <w:b/>
          <w:bCs/>
        </w:rPr>
        <w:t xml:space="preserve">Data </w:t>
      </w:r>
      <w:r w:rsidR="00F23F6D" w:rsidRPr="007D29A7">
        <w:rPr>
          <w:rFonts w:ascii="Arial Narrow" w:hAnsi="Arial Narrow" w:cs="Times New Roman"/>
          <w:b/>
          <w:bCs/>
        </w:rPr>
        <w:t>Gap Analysis Summary</w:t>
      </w:r>
    </w:p>
    <w:p w14:paraId="5A3D74E9" w14:textId="77777777" w:rsidR="006D7E90" w:rsidRPr="007D29A7" w:rsidRDefault="006D7E90" w:rsidP="00C12007">
      <w:pPr>
        <w:rPr>
          <w:rFonts w:ascii="Arial Narrow" w:hAnsi="Arial Narrow" w:cs="Times New Roman"/>
          <w:b/>
          <w:bCs/>
        </w:rPr>
      </w:pPr>
    </w:p>
    <w:p w14:paraId="709082AE" w14:textId="26BAAB9D" w:rsidR="007B7914" w:rsidRPr="00F471CE" w:rsidRDefault="007B7914" w:rsidP="007B7914">
      <w:pPr>
        <w:rPr>
          <w:rFonts w:ascii="Arial Narrow" w:hAnsi="Arial Narrow" w:cs="Times New Roman"/>
          <w:b/>
          <w:bCs/>
        </w:rPr>
      </w:pPr>
      <w:r w:rsidRPr="00F471CE">
        <w:rPr>
          <w:rFonts w:ascii="Arial Narrow" w:hAnsi="Arial Narrow" w:cs="Times New Roman"/>
          <w:bCs/>
        </w:rPr>
        <w:t>Conducting a data gap analysis was viewed as a critical for understanding whether a sufficient data infrastructure for formative and summative evaluation is in place. Prior to conducting</w:t>
      </w:r>
      <w:r w:rsidR="00567F0B" w:rsidRPr="00567F0B">
        <w:rPr>
          <w:rFonts w:ascii="Arial Narrow" w:hAnsi="Arial Narrow" w:cs="Times New Roman"/>
          <w:bCs/>
        </w:rPr>
        <w:t xml:space="preserve"> the gap analysis, the Arizona t</w:t>
      </w:r>
      <w:r w:rsidRPr="00F471CE">
        <w:rPr>
          <w:rFonts w:ascii="Arial Narrow" w:hAnsi="Arial Narrow" w:cs="Times New Roman"/>
          <w:bCs/>
        </w:rPr>
        <w:t>eam knew very little about the scope of data collection and the type of data being collected by ADCRR and DES relevant to Lewis Second Chance Center processes and outcomes.</w:t>
      </w:r>
    </w:p>
    <w:p w14:paraId="4A153B36" w14:textId="77777777" w:rsidR="007B7914" w:rsidRPr="00F471CE" w:rsidRDefault="007B7914" w:rsidP="0023757E">
      <w:pPr>
        <w:rPr>
          <w:rFonts w:ascii="Arial Narrow" w:hAnsi="Arial Narrow" w:cs="Times New Roman"/>
          <w:bCs/>
        </w:rPr>
      </w:pPr>
    </w:p>
    <w:p w14:paraId="7801A8D1" w14:textId="7C99C2CF" w:rsidR="00F23F6D" w:rsidRPr="00F471CE" w:rsidRDefault="006D7E90" w:rsidP="0023757E">
      <w:pPr>
        <w:rPr>
          <w:rFonts w:ascii="Arial Narrow" w:hAnsi="Arial Narrow" w:cs="Times New Roman"/>
        </w:rPr>
      </w:pPr>
      <w:r w:rsidRPr="00F471CE">
        <w:rPr>
          <w:rFonts w:ascii="Arial Narrow" w:hAnsi="Arial Narrow" w:cs="Times New Roman"/>
          <w:bCs/>
        </w:rPr>
        <w:t>T</w:t>
      </w:r>
      <w:r w:rsidR="00F23F6D" w:rsidRPr="00F471CE">
        <w:rPr>
          <w:rFonts w:ascii="Arial Narrow" w:hAnsi="Arial Narrow" w:cs="Times New Roman"/>
        </w:rPr>
        <w:t xml:space="preserve">he </w:t>
      </w:r>
      <w:r w:rsidRPr="00F471CE">
        <w:rPr>
          <w:rFonts w:ascii="Arial Narrow" w:hAnsi="Arial Narrow" w:cs="Times New Roman"/>
        </w:rPr>
        <w:t xml:space="preserve">data </w:t>
      </w:r>
      <w:r w:rsidR="00F23F6D" w:rsidRPr="00F471CE">
        <w:rPr>
          <w:rFonts w:ascii="Arial Narrow" w:hAnsi="Arial Narrow" w:cs="Times New Roman"/>
        </w:rPr>
        <w:t>gap analysis had two primary goals: 1) take stock of what data were being collected by the</w:t>
      </w:r>
      <w:r w:rsidR="008A340F" w:rsidRPr="00F471CE">
        <w:rPr>
          <w:rFonts w:ascii="Arial Narrow" w:hAnsi="Arial Narrow" w:cs="Times New Roman"/>
        </w:rPr>
        <w:t xml:space="preserve"> </w:t>
      </w:r>
      <w:r w:rsidR="00F23F6D" w:rsidRPr="00F471CE">
        <w:rPr>
          <w:rFonts w:ascii="Arial Narrow" w:hAnsi="Arial Narrow" w:cs="Times New Roman"/>
        </w:rPr>
        <w:t>ADCRR and the DE</w:t>
      </w:r>
      <w:r w:rsidR="00567F0B">
        <w:rPr>
          <w:rFonts w:ascii="Arial Narrow" w:hAnsi="Arial Narrow" w:cs="Times New Roman"/>
        </w:rPr>
        <w:t>S</w:t>
      </w:r>
      <w:r w:rsidR="00F23F6D" w:rsidRPr="00F471CE">
        <w:rPr>
          <w:rFonts w:ascii="Arial Narrow" w:hAnsi="Arial Narrow" w:cs="Times New Roman"/>
        </w:rPr>
        <w:t xml:space="preserve"> about </w:t>
      </w:r>
      <w:r w:rsidR="008A340F" w:rsidRPr="00F471CE">
        <w:rPr>
          <w:rFonts w:ascii="Arial Narrow" w:hAnsi="Arial Narrow" w:cs="Times New Roman"/>
        </w:rPr>
        <w:t>Second Chance C</w:t>
      </w:r>
      <w:r w:rsidR="00F23F6D" w:rsidRPr="00F471CE">
        <w:rPr>
          <w:rFonts w:ascii="Arial Narrow" w:hAnsi="Arial Narrow" w:cs="Times New Roman"/>
        </w:rPr>
        <w:t>enter participants as gleaned from team meetings and review of the S</w:t>
      </w:r>
      <w:r w:rsidR="008A340F" w:rsidRPr="00F471CE">
        <w:rPr>
          <w:rFonts w:ascii="Arial Narrow" w:hAnsi="Arial Narrow" w:cs="Times New Roman"/>
        </w:rPr>
        <w:t xml:space="preserve">econd </w:t>
      </w:r>
      <w:r w:rsidR="00F23F6D" w:rsidRPr="00F471CE">
        <w:rPr>
          <w:rFonts w:ascii="Arial Narrow" w:hAnsi="Arial Narrow" w:cs="Times New Roman"/>
        </w:rPr>
        <w:t>C</w:t>
      </w:r>
      <w:r w:rsidR="008A340F" w:rsidRPr="00F471CE">
        <w:rPr>
          <w:rFonts w:ascii="Arial Narrow" w:hAnsi="Arial Narrow" w:cs="Times New Roman"/>
        </w:rPr>
        <w:t xml:space="preserve">hance </w:t>
      </w:r>
      <w:r w:rsidR="00F23F6D" w:rsidRPr="00F471CE">
        <w:rPr>
          <w:rFonts w:ascii="Arial Narrow" w:hAnsi="Arial Narrow" w:cs="Times New Roman"/>
        </w:rPr>
        <w:t>C</w:t>
      </w:r>
      <w:r w:rsidR="008A340F" w:rsidRPr="00F471CE">
        <w:rPr>
          <w:rFonts w:ascii="Arial Narrow" w:hAnsi="Arial Narrow" w:cs="Times New Roman"/>
        </w:rPr>
        <w:t xml:space="preserve">enter </w:t>
      </w:r>
      <w:r w:rsidR="00F23F6D" w:rsidRPr="00F471CE">
        <w:rPr>
          <w:rFonts w:ascii="Arial Narrow" w:hAnsi="Arial Narrow" w:cs="Times New Roman"/>
        </w:rPr>
        <w:t>L</w:t>
      </w:r>
      <w:r w:rsidR="008A340F" w:rsidRPr="00F471CE">
        <w:rPr>
          <w:rFonts w:ascii="Arial Narrow" w:hAnsi="Arial Narrow" w:cs="Times New Roman"/>
        </w:rPr>
        <w:t>ewis</w:t>
      </w:r>
      <w:r w:rsidR="00F23F6D" w:rsidRPr="00F471CE">
        <w:rPr>
          <w:rFonts w:ascii="Arial Narrow" w:hAnsi="Arial Narrow" w:cs="Times New Roman"/>
        </w:rPr>
        <w:t xml:space="preserve"> program description and 2) identify what additional data and information would need to be collected to </w:t>
      </w:r>
      <w:r w:rsidR="00FC2623" w:rsidRPr="00F471CE">
        <w:rPr>
          <w:rFonts w:ascii="Arial Narrow" w:hAnsi="Arial Narrow" w:cs="Times New Roman"/>
        </w:rPr>
        <w:t>assess program fidelity</w:t>
      </w:r>
      <w:r w:rsidR="000143C5" w:rsidRPr="00F471CE">
        <w:rPr>
          <w:rFonts w:ascii="Arial Narrow" w:hAnsi="Arial Narrow" w:cs="Times New Roman"/>
        </w:rPr>
        <w:t>, various in-program outcomes, and various post-program, post-release outcomes</w:t>
      </w:r>
    </w:p>
    <w:p w14:paraId="72B65362" w14:textId="77777777" w:rsidR="00F23F6D" w:rsidRPr="00F471CE" w:rsidRDefault="00F23F6D" w:rsidP="00F23F6D">
      <w:pPr>
        <w:jc w:val="both"/>
        <w:rPr>
          <w:rFonts w:ascii="Arial Narrow" w:hAnsi="Arial Narrow" w:cs="Times New Roman"/>
        </w:rPr>
      </w:pPr>
    </w:p>
    <w:p w14:paraId="57A9C160" w14:textId="4216E433" w:rsidR="00F23F6D" w:rsidRPr="007D29A7" w:rsidRDefault="005A10E0" w:rsidP="0023757E">
      <w:pPr>
        <w:rPr>
          <w:rFonts w:ascii="Arial Narrow" w:hAnsi="Arial Narrow" w:cs="Times New Roman"/>
        </w:rPr>
      </w:pPr>
      <w:r w:rsidRPr="00F471CE">
        <w:rPr>
          <w:rFonts w:ascii="Arial Narrow" w:hAnsi="Arial Narrow" w:cs="Times New Roman"/>
        </w:rPr>
        <w:t xml:space="preserve">Using a Second Chance Center process flowchart, the </w:t>
      </w:r>
      <w:r w:rsidR="00F23F6D" w:rsidRPr="00F471CE">
        <w:rPr>
          <w:rFonts w:ascii="Arial Narrow" w:hAnsi="Arial Narrow" w:cs="Times New Roman"/>
        </w:rPr>
        <w:t>graphic below</w:t>
      </w:r>
      <w:r w:rsidR="00FC2623" w:rsidRPr="00F471CE">
        <w:rPr>
          <w:rFonts w:ascii="Arial Narrow" w:hAnsi="Arial Narrow" w:cs="Times New Roman"/>
        </w:rPr>
        <w:t xml:space="preserve"> </w:t>
      </w:r>
      <w:r w:rsidR="00F23F6D" w:rsidRPr="00F471CE">
        <w:rPr>
          <w:rFonts w:ascii="Arial Narrow" w:hAnsi="Arial Narrow" w:cs="Times New Roman"/>
        </w:rPr>
        <w:t xml:space="preserve">summarizes the </w:t>
      </w:r>
      <w:r w:rsidRPr="00F471CE">
        <w:rPr>
          <w:rFonts w:ascii="Arial Narrow" w:hAnsi="Arial Narrow" w:cs="Times New Roman"/>
        </w:rPr>
        <w:t xml:space="preserve">data </w:t>
      </w:r>
      <w:r w:rsidR="00F23F6D" w:rsidRPr="00F471CE">
        <w:rPr>
          <w:rFonts w:ascii="Arial Narrow" w:hAnsi="Arial Narrow" w:cs="Times New Roman"/>
        </w:rPr>
        <w:t>gaps</w:t>
      </w:r>
      <w:r w:rsidRPr="00F471CE">
        <w:rPr>
          <w:rFonts w:ascii="Arial Narrow" w:hAnsi="Arial Narrow" w:cs="Times New Roman"/>
        </w:rPr>
        <w:t xml:space="preserve"> identified in the analysis</w:t>
      </w:r>
      <w:r w:rsidR="00F23F6D" w:rsidRPr="00F471CE">
        <w:rPr>
          <w:rFonts w:ascii="Arial Narrow" w:hAnsi="Arial Narrow" w:cs="Times New Roman"/>
        </w:rPr>
        <w:t xml:space="preserve">, and </w:t>
      </w:r>
      <w:r w:rsidRPr="00F471CE">
        <w:rPr>
          <w:rFonts w:ascii="Arial Narrow" w:hAnsi="Arial Narrow" w:cs="Times New Roman"/>
        </w:rPr>
        <w:t xml:space="preserve">the </w:t>
      </w:r>
      <w:r w:rsidR="00F23F6D" w:rsidRPr="00F471CE">
        <w:rPr>
          <w:rFonts w:ascii="Arial Narrow" w:hAnsi="Arial Narrow" w:cs="Times New Roman"/>
        </w:rPr>
        <w:t>potential solutions</w:t>
      </w:r>
      <w:r w:rsidRPr="00F471CE">
        <w:rPr>
          <w:rFonts w:ascii="Arial Narrow" w:hAnsi="Arial Narrow" w:cs="Times New Roman"/>
        </w:rPr>
        <w:t xml:space="preserve"> the Arizona team identified for bridging those gaps. As can be seen in the graphic</w:t>
      </w:r>
      <w:r w:rsidR="00F23F6D" w:rsidRPr="00F471CE">
        <w:rPr>
          <w:rFonts w:ascii="Arial Narrow" w:hAnsi="Arial Narrow" w:cs="Times New Roman"/>
        </w:rPr>
        <w:t xml:space="preserve">, </w:t>
      </w:r>
      <w:r w:rsidRPr="00F471CE">
        <w:rPr>
          <w:rFonts w:ascii="Arial Narrow" w:hAnsi="Arial Narrow" w:cs="Times New Roman"/>
        </w:rPr>
        <w:t xml:space="preserve">the </w:t>
      </w:r>
      <w:r w:rsidR="00F23F6D" w:rsidRPr="00F471CE">
        <w:rPr>
          <w:rFonts w:ascii="Arial Narrow" w:hAnsi="Arial Narrow" w:cs="Times New Roman"/>
        </w:rPr>
        <w:t xml:space="preserve">gaps primarily center </w:t>
      </w:r>
      <w:proofErr w:type="gramStart"/>
      <w:r w:rsidR="00F23F6D" w:rsidRPr="00F471CE">
        <w:rPr>
          <w:rFonts w:ascii="Arial Narrow" w:hAnsi="Arial Narrow" w:cs="Times New Roman"/>
        </w:rPr>
        <w:t>around</w:t>
      </w:r>
      <w:proofErr w:type="gramEnd"/>
      <w:r w:rsidR="00F23F6D" w:rsidRPr="00F471CE">
        <w:rPr>
          <w:rFonts w:ascii="Arial Narrow" w:hAnsi="Arial Narrow" w:cs="Times New Roman"/>
        </w:rPr>
        <w:t xml:space="preserve"> </w:t>
      </w:r>
      <w:r w:rsidRPr="00F471CE">
        <w:rPr>
          <w:rFonts w:ascii="Arial Narrow" w:hAnsi="Arial Narrow" w:cs="Times New Roman"/>
        </w:rPr>
        <w:t xml:space="preserve">data collection concerning </w:t>
      </w:r>
      <w:r w:rsidR="00784342" w:rsidRPr="00F471CE">
        <w:rPr>
          <w:rFonts w:ascii="Arial Narrow" w:hAnsi="Arial Narrow" w:cs="Times New Roman"/>
        </w:rPr>
        <w:t xml:space="preserve">the programs offered at the </w:t>
      </w:r>
      <w:r w:rsidR="00134DC5" w:rsidRPr="00F471CE">
        <w:rPr>
          <w:rFonts w:ascii="Arial Narrow" w:hAnsi="Arial Narrow" w:cs="Times New Roman"/>
        </w:rPr>
        <w:t xml:space="preserve">Second Chance Center </w:t>
      </w:r>
      <w:r w:rsidR="00F23F6D" w:rsidRPr="00F471CE">
        <w:rPr>
          <w:rFonts w:ascii="Arial Narrow" w:hAnsi="Arial Narrow" w:cs="Times New Roman"/>
        </w:rPr>
        <w:t xml:space="preserve">and </w:t>
      </w:r>
      <w:r w:rsidR="00784342" w:rsidRPr="00F471CE">
        <w:rPr>
          <w:rFonts w:ascii="Arial Narrow" w:hAnsi="Arial Narrow" w:cs="Times New Roman"/>
        </w:rPr>
        <w:t xml:space="preserve">the </w:t>
      </w:r>
      <w:r w:rsidR="00F23F6D" w:rsidRPr="00F471CE">
        <w:rPr>
          <w:rFonts w:ascii="Arial Narrow" w:hAnsi="Arial Narrow" w:cs="Times New Roman"/>
        </w:rPr>
        <w:t>experiences of participants</w:t>
      </w:r>
      <w:r w:rsidR="00134DC5" w:rsidRPr="00F471CE">
        <w:rPr>
          <w:rFonts w:ascii="Arial Narrow" w:hAnsi="Arial Narrow" w:cs="Times New Roman"/>
        </w:rPr>
        <w:t xml:space="preserve"> who spend</w:t>
      </w:r>
      <w:r w:rsidR="00F23F6D" w:rsidRPr="00F471CE">
        <w:rPr>
          <w:rFonts w:ascii="Arial Narrow" w:hAnsi="Arial Narrow" w:cs="Times New Roman"/>
        </w:rPr>
        <w:t xml:space="preserve"> time in the center.</w:t>
      </w:r>
      <w:r w:rsidR="00F23F6D" w:rsidRPr="007D29A7">
        <w:rPr>
          <w:rFonts w:ascii="Arial Narrow" w:hAnsi="Arial Narrow" w:cs="Times New Roman"/>
        </w:rPr>
        <w:t xml:space="preserve"> </w:t>
      </w:r>
      <w:r w:rsidR="00784342" w:rsidRPr="007D29A7">
        <w:rPr>
          <w:rFonts w:ascii="Arial Narrow" w:hAnsi="Arial Narrow" w:cs="Times New Roman"/>
        </w:rPr>
        <w:t xml:space="preserve"> </w:t>
      </w:r>
    </w:p>
    <w:p w14:paraId="063E6005" w14:textId="77777777" w:rsidR="00F23F6D" w:rsidRDefault="00F23F6D" w:rsidP="00F23F6D">
      <w:pPr>
        <w:jc w:val="both"/>
        <w:rPr>
          <w:rFonts w:ascii="Times New Roman" w:hAnsi="Times New Roman" w:cs="Times New Roman"/>
        </w:rPr>
        <w:sectPr w:rsidR="00F23F6D" w:rsidSect="00BC5ABD">
          <w:footerReference w:type="even" r:id="rId8"/>
          <w:footerReference w:type="default" r:id="rId9"/>
          <w:type w:val="continuous"/>
          <w:pgSz w:w="12240" w:h="15840"/>
          <w:pgMar w:top="1440" w:right="1440" w:bottom="1440" w:left="1440" w:header="720" w:footer="720" w:gutter="0"/>
          <w:cols w:space="720"/>
          <w:docGrid w:linePitch="360"/>
        </w:sectPr>
      </w:pPr>
    </w:p>
    <w:p w14:paraId="266C5392" w14:textId="7A9A2305" w:rsidR="00F23F6D" w:rsidRDefault="00F23F6D" w:rsidP="00F23F6D">
      <w:pPr>
        <w:jc w:val="both"/>
        <w:rPr>
          <w:rFonts w:ascii="Times New Roman" w:hAnsi="Times New Roman" w:cs="Times New Roman"/>
        </w:rPr>
      </w:pPr>
    </w:p>
    <w:p w14:paraId="6F78A904" w14:textId="2BE2143E" w:rsidR="00244F18" w:rsidRDefault="00244F18" w:rsidP="00EB74F7">
      <w:pPr>
        <w:jc w:val="both"/>
        <w:rPr>
          <w:rFonts w:ascii="Times New Roman" w:hAnsi="Times New Roman" w:cs="Times New Roman"/>
          <w:i/>
          <w:iCs/>
        </w:rPr>
        <w:sectPr w:rsidR="00244F18" w:rsidSect="00F23F6D">
          <w:type w:val="continuous"/>
          <w:pgSz w:w="12240" w:h="15840"/>
          <w:pgMar w:top="1440" w:right="1440" w:bottom="1440" w:left="1440" w:header="720" w:footer="720" w:gutter="0"/>
          <w:cols w:space="720"/>
          <w:docGrid w:linePitch="360"/>
        </w:sectPr>
      </w:pPr>
    </w:p>
    <w:p w14:paraId="33D19751" w14:textId="4E9B18F0" w:rsidR="00B23715" w:rsidRPr="007D29A7" w:rsidRDefault="003E640D" w:rsidP="0023757E">
      <w:pPr>
        <w:rPr>
          <w:rFonts w:ascii="Arial Narrow" w:hAnsi="Arial Narrow" w:cs="Times New Roman"/>
          <w:iCs/>
        </w:rPr>
      </w:pPr>
      <w:r w:rsidRPr="003E640D">
        <w:rPr>
          <w:rFonts w:ascii="Arial Narrow" w:hAnsi="Arial Narrow" w:cs="Times New Roman"/>
          <w:iCs/>
        </w:rPr>
        <w:lastRenderedPageBreak/>
        <w:t>As depicted in Figure 1</w:t>
      </w:r>
      <w:r w:rsidR="00B23715" w:rsidRPr="007D29A7">
        <w:rPr>
          <w:rFonts w:ascii="Arial Narrow" w:hAnsi="Arial Narrow" w:cs="Times New Roman"/>
          <w:iCs/>
        </w:rPr>
        <w:t>, data gaps were identified, and potential solutions recommended at the pre-</w:t>
      </w:r>
      <w:r w:rsidR="0038160B" w:rsidRPr="007D29A7">
        <w:rPr>
          <w:rFonts w:ascii="Arial Narrow" w:hAnsi="Arial Narrow" w:cs="Times New Roman"/>
          <w:iCs/>
        </w:rPr>
        <w:t xml:space="preserve">Second Chance Center </w:t>
      </w:r>
      <w:r w:rsidR="00B23715" w:rsidRPr="007D29A7">
        <w:rPr>
          <w:rFonts w:ascii="Arial Narrow" w:hAnsi="Arial Narrow" w:cs="Times New Roman"/>
          <w:iCs/>
        </w:rPr>
        <w:t>entry, program participation and post-release stages of the reentry process.</w:t>
      </w:r>
      <w:r w:rsidR="0038160B" w:rsidRPr="007D29A7">
        <w:rPr>
          <w:rFonts w:ascii="Arial Narrow" w:hAnsi="Arial Narrow" w:cs="Times New Roman"/>
          <w:iCs/>
        </w:rPr>
        <w:t xml:space="preserve"> Key data gaps included:</w:t>
      </w:r>
    </w:p>
    <w:p w14:paraId="7FC8A607" w14:textId="1B59A761" w:rsidR="00E22782" w:rsidRPr="007D29A7" w:rsidRDefault="0042335C" w:rsidP="0023757E">
      <w:pPr>
        <w:pStyle w:val="ListParagraph"/>
        <w:numPr>
          <w:ilvl w:val="0"/>
          <w:numId w:val="4"/>
        </w:numPr>
        <w:rPr>
          <w:rFonts w:ascii="Arial Narrow" w:hAnsi="Arial Narrow" w:cs="Times New Roman"/>
          <w:iCs/>
        </w:rPr>
      </w:pPr>
      <w:r w:rsidRPr="007D29A7">
        <w:rPr>
          <w:rFonts w:ascii="Arial Narrow" w:hAnsi="Arial Narrow" w:cs="Times New Roman"/>
          <w:iCs/>
        </w:rPr>
        <w:t xml:space="preserve">A lack of data that indicates </w:t>
      </w:r>
      <w:r w:rsidR="0038160B" w:rsidRPr="007D29A7">
        <w:rPr>
          <w:rFonts w:ascii="Arial Narrow" w:hAnsi="Arial Narrow" w:cs="Times New Roman"/>
          <w:iCs/>
        </w:rPr>
        <w:t>why an individual declined to participate in the Second Chance Center</w:t>
      </w:r>
      <w:r w:rsidR="00E22782" w:rsidRPr="007D29A7">
        <w:rPr>
          <w:rFonts w:ascii="Arial Narrow" w:hAnsi="Arial Narrow" w:cs="Times New Roman"/>
          <w:iCs/>
        </w:rPr>
        <w:t>.</w:t>
      </w:r>
    </w:p>
    <w:p w14:paraId="1638D23B" w14:textId="6F1CFB79" w:rsidR="0013600D" w:rsidRPr="007D29A7" w:rsidRDefault="0042335C" w:rsidP="0023757E">
      <w:pPr>
        <w:pStyle w:val="ListParagraph"/>
        <w:numPr>
          <w:ilvl w:val="0"/>
          <w:numId w:val="4"/>
        </w:numPr>
        <w:rPr>
          <w:rFonts w:ascii="Arial Narrow" w:hAnsi="Arial Narrow" w:cs="Times New Roman"/>
          <w:iCs/>
        </w:rPr>
      </w:pPr>
      <w:r w:rsidRPr="007D29A7">
        <w:rPr>
          <w:rFonts w:ascii="Arial Narrow" w:hAnsi="Arial Narrow" w:cs="Times New Roman"/>
          <w:iCs/>
        </w:rPr>
        <w:t xml:space="preserve">A lack of data on inmate needs and other characteristics, including data that could be used to </w:t>
      </w:r>
      <w:r w:rsidR="00E22782" w:rsidRPr="007D29A7">
        <w:rPr>
          <w:rFonts w:ascii="Arial Narrow" w:hAnsi="Arial Narrow" w:cs="Times New Roman"/>
          <w:iCs/>
        </w:rPr>
        <w:t xml:space="preserve">determine whether program participants who engage in more programming are fundamentally different from those who engage in less programming </w:t>
      </w:r>
    </w:p>
    <w:p w14:paraId="311DF20B" w14:textId="77777777" w:rsidR="0042335C" w:rsidRPr="007D29A7" w:rsidRDefault="0013600D" w:rsidP="007D29A7">
      <w:pPr>
        <w:pStyle w:val="ListParagraph"/>
        <w:numPr>
          <w:ilvl w:val="0"/>
          <w:numId w:val="4"/>
        </w:numPr>
        <w:rPr>
          <w:rFonts w:ascii="Arial Narrow" w:hAnsi="Arial Narrow" w:cs="Times New Roman"/>
          <w:iCs/>
        </w:rPr>
      </w:pPr>
      <w:r w:rsidRPr="007D29A7">
        <w:rPr>
          <w:rFonts w:ascii="Arial Narrow" w:hAnsi="Arial Narrow" w:cs="Times New Roman"/>
          <w:iCs/>
        </w:rPr>
        <w:t>The lack of adequate data to measure the fidelity of program delivery at the Second Chance Centers</w:t>
      </w:r>
      <w:r w:rsidR="008A5F8D" w:rsidRPr="007D29A7">
        <w:rPr>
          <w:rFonts w:ascii="Arial Narrow" w:hAnsi="Arial Narrow" w:cs="Times New Roman"/>
          <w:iCs/>
        </w:rPr>
        <w:t>, as well as whether program participation aligns with identified inmate needs</w:t>
      </w:r>
      <w:r w:rsidR="0042335C" w:rsidRPr="007D29A7">
        <w:rPr>
          <w:rFonts w:ascii="Arial Narrow" w:hAnsi="Arial Narrow" w:cs="Times New Roman"/>
          <w:iCs/>
        </w:rPr>
        <w:t>.</w:t>
      </w:r>
    </w:p>
    <w:p w14:paraId="5AEE872A" w14:textId="7FF17E57" w:rsidR="0042335C" w:rsidRPr="00C82BAB" w:rsidRDefault="008A5F8D" w:rsidP="007D29A7">
      <w:pPr>
        <w:pStyle w:val="ListParagraph"/>
        <w:numPr>
          <w:ilvl w:val="0"/>
          <w:numId w:val="4"/>
        </w:numPr>
        <w:rPr>
          <w:rFonts w:ascii="Arial Narrow" w:hAnsi="Arial Narrow" w:cs="Times New Roman"/>
          <w:iCs/>
        </w:rPr>
      </w:pPr>
      <w:r w:rsidRPr="007D29A7">
        <w:rPr>
          <w:rFonts w:ascii="Arial Narrow" w:hAnsi="Arial Narrow" w:cs="Times New Roman"/>
          <w:iCs/>
        </w:rPr>
        <w:t>A lack of data on program participation</w:t>
      </w:r>
      <w:r w:rsidR="0042335C" w:rsidRPr="007D29A7">
        <w:rPr>
          <w:rFonts w:ascii="Arial Narrow" w:hAnsi="Arial Narrow" w:cs="Times New Roman"/>
          <w:iCs/>
        </w:rPr>
        <w:t>/performance</w:t>
      </w:r>
      <w:r w:rsidRPr="007D29A7">
        <w:rPr>
          <w:rFonts w:ascii="Arial Narrow" w:hAnsi="Arial Narrow" w:cs="Times New Roman"/>
          <w:iCs/>
        </w:rPr>
        <w:t xml:space="preserve"> beyond a measure of program completion, and a lack of data on expected program and post-release outcomes ap</w:t>
      </w:r>
      <w:r w:rsidR="000D1093" w:rsidRPr="007D29A7">
        <w:rPr>
          <w:rFonts w:ascii="Arial Narrow" w:hAnsi="Arial Narrow" w:cs="Times New Roman"/>
          <w:iCs/>
        </w:rPr>
        <w:t>a</w:t>
      </w:r>
      <w:r w:rsidRPr="007D29A7">
        <w:rPr>
          <w:rFonts w:ascii="Arial Narrow" w:hAnsi="Arial Narrow" w:cs="Times New Roman"/>
          <w:iCs/>
        </w:rPr>
        <w:t>rt from recidivism</w:t>
      </w:r>
      <w:r w:rsidR="000D1093" w:rsidRPr="007D29A7">
        <w:rPr>
          <w:rFonts w:ascii="Arial Narrow" w:hAnsi="Arial Narrow" w:cs="Times New Roman"/>
          <w:iCs/>
        </w:rPr>
        <w:t>.</w:t>
      </w:r>
    </w:p>
    <w:p w14:paraId="242F0E26" w14:textId="092769E3" w:rsidR="000D1093" w:rsidRDefault="000D1093" w:rsidP="00EB74F7">
      <w:pPr>
        <w:jc w:val="both"/>
        <w:rPr>
          <w:rFonts w:ascii="Arial Narrow" w:hAnsi="Arial Narrow" w:cs="Times New Roman"/>
          <w:i/>
          <w:iCs/>
        </w:rPr>
      </w:pPr>
    </w:p>
    <w:p w14:paraId="4815CD35" w14:textId="57A8CB58" w:rsidR="00F12541" w:rsidRDefault="00F12541">
      <w:pPr>
        <w:rPr>
          <w:rFonts w:ascii="Arial Narrow" w:hAnsi="Arial Narrow" w:cs="Times New Roman"/>
          <w:i/>
          <w:iCs/>
        </w:rPr>
      </w:pPr>
      <w:r>
        <w:rPr>
          <w:rFonts w:ascii="Arial Narrow" w:hAnsi="Arial Narrow" w:cs="Times New Roman"/>
          <w:i/>
          <w:iCs/>
        </w:rPr>
        <w:br w:type="page"/>
      </w:r>
    </w:p>
    <w:p w14:paraId="4E6800F5" w14:textId="77777777" w:rsidR="00F12541" w:rsidRDefault="00F12541">
      <w:pPr>
        <w:rPr>
          <w:rFonts w:ascii="Arial Narrow" w:hAnsi="Arial Narrow" w:cs="Times New Roman"/>
          <w:i/>
          <w:iCs/>
        </w:rPr>
        <w:sectPr w:rsidR="00F12541" w:rsidSect="00553B35">
          <w:type w:val="continuous"/>
          <w:pgSz w:w="12240" w:h="15840"/>
          <w:pgMar w:top="1440" w:right="1440" w:bottom="1440" w:left="1440" w:header="720" w:footer="720" w:gutter="0"/>
          <w:cols w:space="720"/>
          <w:docGrid w:linePitch="360"/>
        </w:sectPr>
      </w:pPr>
    </w:p>
    <w:p w14:paraId="6FBEDB38" w14:textId="114991B8" w:rsidR="00F12541" w:rsidRDefault="00F12541">
      <w:pPr>
        <w:rPr>
          <w:rFonts w:ascii="Arial Narrow" w:hAnsi="Arial Narrow" w:cs="Times New Roman"/>
          <w:i/>
          <w:iCs/>
        </w:rPr>
      </w:pPr>
    </w:p>
    <w:p w14:paraId="018DD254" w14:textId="656BB2FF" w:rsidR="00F12541" w:rsidRDefault="00F12541">
      <w:pPr>
        <w:rPr>
          <w:rFonts w:ascii="Arial Narrow" w:hAnsi="Arial Narrow" w:cs="Times New Roman"/>
          <w:i/>
          <w:iCs/>
        </w:rPr>
      </w:pPr>
      <w:r>
        <w:rPr>
          <w:noProof/>
        </w:rPr>
        <w:drawing>
          <wp:inline distT="0" distB="0" distL="0" distR="0" wp14:anchorId="0489E650" wp14:editId="2D991370">
            <wp:extent cx="8258355" cy="43471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80419" cy="4358720"/>
                    </a:xfrm>
                    <a:prstGeom prst="rect">
                      <a:avLst/>
                    </a:prstGeom>
                  </pic:spPr>
                </pic:pic>
              </a:graphicData>
            </a:graphic>
          </wp:inline>
        </w:drawing>
      </w:r>
      <w:r>
        <w:rPr>
          <w:rFonts w:ascii="Arial Narrow" w:hAnsi="Arial Narrow" w:cs="Times New Roman"/>
          <w:i/>
          <w:iCs/>
        </w:rPr>
        <w:br w:type="page"/>
      </w:r>
    </w:p>
    <w:p w14:paraId="71398E7C" w14:textId="77777777" w:rsidR="00F12541" w:rsidRDefault="00F12541" w:rsidP="00BC5ABD">
      <w:pPr>
        <w:jc w:val="both"/>
        <w:outlineLvl w:val="0"/>
        <w:rPr>
          <w:rFonts w:ascii="Arial Narrow" w:hAnsi="Arial Narrow" w:cs="Times New Roman"/>
          <w:i/>
          <w:iCs/>
        </w:rPr>
        <w:sectPr w:rsidR="00F12541" w:rsidSect="00F12541">
          <w:type w:val="continuous"/>
          <w:pgSz w:w="15840" w:h="12240" w:orient="landscape"/>
          <w:pgMar w:top="1440" w:right="1440" w:bottom="1440" w:left="1440" w:header="720" w:footer="720" w:gutter="0"/>
          <w:cols w:space="720"/>
          <w:docGrid w:linePitch="360"/>
        </w:sectPr>
      </w:pPr>
    </w:p>
    <w:p w14:paraId="7380D052" w14:textId="7D278C2D" w:rsidR="00EB74F7" w:rsidRPr="007D29A7" w:rsidRDefault="00EB74F7" w:rsidP="00BC5ABD">
      <w:pPr>
        <w:jc w:val="both"/>
        <w:outlineLvl w:val="0"/>
        <w:rPr>
          <w:rFonts w:ascii="Arial Narrow" w:hAnsi="Arial Narrow" w:cs="Times New Roman"/>
          <w:i/>
          <w:iCs/>
        </w:rPr>
      </w:pPr>
      <w:r w:rsidRPr="007D29A7">
        <w:rPr>
          <w:rFonts w:ascii="Arial Narrow" w:hAnsi="Arial Narrow" w:cs="Times New Roman"/>
          <w:i/>
          <w:iCs/>
        </w:rPr>
        <w:lastRenderedPageBreak/>
        <w:t>Potential Solutions</w:t>
      </w:r>
    </w:p>
    <w:p w14:paraId="2E19B4F4" w14:textId="63FFB6B7" w:rsidR="00EB74F7" w:rsidRPr="007D29A7" w:rsidRDefault="00EB74F7" w:rsidP="00EB74F7">
      <w:pPr>
        <w:jc w:val="both"/>
        <w:rPr>
          <w:rFonts w:ascii="Arial Narrow" w:hAnsi="Arial Narrow" w:cs="Times New Roman"/>
        </w:rPr>
      </w:pPr>
    </w:p>
    <w:p w14:paraId="0D1C61A9" w14:textId="22DEF51F" w:rsidR="00494E52" w:rsidRPr="00553B35" w:rsidRDefault="00EB74F7" w:rsidP="00106B67">
      <w:pPr>
        <w:rPr>
          <w:rFonts w:ascii="Arial Narrow" w:hAnsi="Arial Narrow" w:cs="Times New Roman"/>
        </w:rPr>
      </w:pPr>
      <w:r w:rsidRPr="00553B35">
        <w:rPr>
          <w:rFonts w:ascii="Arial Narrow" w:hAnsi="Arial Narrow" w:cs="Times New Roman"/>
        </w:rPr>
        <w:t>T</w:t>
      </w:r>
      <w:r w:rsidR="00C12007" w:rsidRPr="00553B35">
        <w:rPr>
          <w:rFonts w:ascii="Arial Narrow" w:hAnsi="Arial Narrow" w:cs="Times New Roman"/>
        </w:rPr>
        <w:t xml:space="preserve">he findings from the gap analysis </w:t>
      </w:r>
      <w:r w:rsidR="009A27C5" w:rsidRPr="00553B35">
        <w:rPr>
          <w:rFonts w:ascii="Arial Narrow" w:hAnsi="Arial Narrow" w:cs="Times New Roman"/>
        </w:rPr>
        <w:t xml:space="preserve">shed light on fundamental data collection needs </w:t>
      </w:r>
      <w:r w:rsidR="0080242D" w:rsidRPr="00553B35">
        <w:rPr>
          <w:rFonts w:ascii="Arial Narrow" w:hAnsi="Arial Narrow" w:cs="Times New Roman"/>
        </w:rPr>
        <w:t>that must</w:t>
      </w:r>
      <w:r w:rsidR="00041446" w:rsidRPr="00553B35">
        <w:rPr>
          <w:rFonts w:ascii="Arial Narrow" w:hAnsi="Arial Narrow" w:cs="Times New Roman"/>
        </w:rPr>
        <w:t xml:space="preserve"> be addressed </w:t>
      </w:r>
      <w:r w:rsidR="0080242D" w:rsidRPr="00553B35">
        <w:rPr>
          <w:rFonts w:ascii="Arial Narrow" w:hAnsi="Arial Narrow" w:cs="Times New Roman"/>
        </w:rPr>
        <w:t xml:space="preserve">if the Second Chance Centers are to achieve full, high-fidelity implementation </w:t>
      </w:r>
      <w:r w:rsidR="00E46DFC" w:rsidRPr="00553B35">
        <w:rPr>
          <w:rFonts w:ascii="Arial Narrow" w:hAnsi="Arial Narrow" w:cs="Times New Roman"/>
        </w:rPr>
        <w:t xml:space="preserve">and rigorous outcome evaluation </w:t>
      </w:r>
      <w:r w:rsidR="00CC107C" w:rsidRPr="00553B35">
        <w:rPr>
          <w:rFonts w:ascii="Arial Narrow" w:hAnsi="Arial Narrow" w:cs="Times New Roman"/>
        </w:rPr>
        <w:t xml:space="preserve">is to be carried out in </w:t>
      </w:r>
      <w:r w:rsidR="00875B0A" w:rsidRPr="00553B35">
        <w:rPr>
          <w:rFonts w:ascii="Arial Narrow" w:hAnsi="Arial Narrow" w:cs="Times New Roman"/>
        </w:rPr>
        <w:t>in a comprehensive and valid manner. The p</w:t>
      </w:r>
      <w:r w:rsidR="00C12007" w:rsidRPr="00553B35">
        <w:rPr>
          <w:rFonts w:ascii="Arial Narrow" w:hAnsi="Arial Narrow" w:cs="Times New Roman"/>
        </w:rPr>
        <w:t xml:space="preserve">otential solutions </w:t>
      </w:r>
      <w:r w:rsidR="00875B0A" w:rsidRPr="00553B35">
        <w:rPr>
          <w:rFonts w:ascii="Arial Narrow" w:hAnsi="Arial Narrow" w:cs="Times New Roman"/>
        </w:rPr>
        <w:t xml:space="preserve">recommended for bridging the identified data gaps centered on </w:t>
      </w:r>
      <w:r w:rsidR="00CC107C" w:rsidRPr="00553B35">
        <w:rPr>
          <w:rFonts w:ascii="Arial Narrow" w:hAnsi="Arial Narrow" w:cs="Times New Roman"/>
        </w:rPr>
        <w:t xml:space="preserve">the following critical areas. First, </w:t>
      </w:r>
      <w:r w:rsidR="00875B0A" w:rsidRPr="00553B35">
        <w:rPr>
          <w:rFonts w:ascii="Arial Narrow" w:hAnsi="Arial Narrow" w:cs="Times New Roman"/>
        </w:rPr>
        <w:t xml:space="preserve">the development of tools </w:t>
      </w:r>
      <w:r w:rsidR="008620D4" w:rsidRPr="00553B35">
        <w:rPr>
          <w:rFonts w:ascii="Arial Narrow" w:hAnsi="Arial Narrow" w:cs="Times New Roman"/>
        </w:rPr>
        <w:t xml:space="preserve">for measuring </w:t>
      </w:r>
      <w:r w:rsidR="00CC107C" w:rsidRPr="00553B35">
        <w:rPr>
          <w:rFonts w:ascii="Arial Narrow" w:hAnsi="Arial Narrow" w:cs="Times New Roman"/>
        </w:rPr>
        <w:t xml:space="preserve">the fidelity of </w:t>
      </w:r>
      <w:r w:rsidR="00BE5A2B" w:rsidRPr="00553B35">
        <w:rPr>
          <w:rFonts w:ascii="Arial Narrow" w:hAnsi="Arial Narrow" w:cs="Times New Roman"/>
        </w:rPr>
        <w:t>programs delivered in the Second Chance Centers</w:t>
      </w:r>
      <w:r w:rsidR="00CC107C" w:rsidRPr="00553B35">
        <w:rPr>
          <w:rFonts w:ascii="Arial Narrow" w:hAnsi="Arial Narrow" w:cs="Times New Roman"/>
        </w:rPr>
        <w:t xml:space="preserve"> and </w:t>
      </w:r>
      <w:r w:rsidR="00BE5A2B" w:rsidRPr="00553B35">
        <w:rPr>
          <w:rFonts w:ascii="Arial Narrow" w:hAnsi="Arial Narrow" w:cs="Times New Roman"/>
        </w:rPr>
        <w:t xml:space="preserve">their alignment with inmate needs. </w:t>
      </w:r>
      <w:proofErr w:type="gramStart"/>
      <w:r w:rsidR="001C5C13" w:rsidRPr="00553B35">
        <w:rPr>
          <w:rFonts w:ascii="Arial Narrow" w:hAnsi="Arial Narrow" w:cs="Times New Roman"/>
        </w:rPr>
        <w:t>Second, the development of data that will shed light on the characteristics of program participants beyond demographics and risk or custody level.</w:t>
      </w:r>
      <w:proofErr w:type="gramEnd"/>
      <w:r w:rsidR="001C5C13" w:rsidRPr="00553B35">
        <w:rPr>
          <w:rFonts w:ascii="Arial Narrow" w:hAnsi="Arial Narrow" w:cs="Times New Roman"/>
        </w:rPr>
        <w:t xml:space="preserve"> </w:t>
      </w:r>
      <w:proofErr w:type="gramStart"/>
      <w:r w:rsidR="001C5C13" w:rsidRPr="00553B35">
        <w:rPr>
          <w:rFonts w:ascii="Arial Narrow" w:hAnsi="Arial Narrow" w:cs="Times New Roman"/>
        </w:rPr>
        <w:t>Third, the development of data that would shed light on participant and staff experiences within the Center.</w:t>
      </w:r>
      <w:proofErr w:type="gramEnd"/>
      <w:r w:rsidR="001C5C13" w:rsidRPr="00553B35">
        <w:rPr>
          <w:rFonts w:ascii="Arial Narrow" w:hAnsi="Arial Narrow" w:cs="Times New Roman"/>
        </w:rPr>
        <w:t xml:space="preserve"> And finally, the development of in-program and post-release outcome measures beyond recidivism. </w:t>
      </w:r>
      <w:r w:rsidR="00D003BA" w:rsidRPr="00553B35">
        <w:rPr>
          <w:rFonts w:ascii="Arial Narrow" w:hAnsi="Arial Narrow" w:cs="Times New Roman"/>
        </w:rPr>
        <w:t xml:space="preserve">Developing logic models and/or theories of change that specify </w:t>
      </w:r>
      <w:r w:rsidR="00D870EA" w:rsidRPr="00553B35">
        <w:rPr>
          <w:rFonts w:ascii="Arial Narrow" w:hAnsi="Arial Narrow" w:cs="Times New Roman"/>
        </w:rPr>
        <w:t xml:space="preserve">the expected outcomes </w:t>
      </w:r>
      <w:r w:rsidR="00D003BA" w:rsidRPr="00553B35">
        <w:rPr>
          <w:rFonts w:ascii="Arial Narrow" w:hAnsi="Arial Narrow" w:cs="Times New Roman"/>
        </w:rPr>
        <w:t xml:space="preserve">for various programming </w:t>
      </w:r>
      <w:r w:rsidR="00D870EA" w:rsidRPr="00553B35">
        <w:rPr>
          <w:rFonts w:ascii="Arial Narrow" w:hAnsi="Arial Narrow" w:cs="Times New Roman"/>
        </w:rPr>
        <w:t xml:space="preserve">is likely a prerequisite for </w:t>
      </w:r>
      <w:r w:rsidR="001C5C13" w:rsidRPr="00553B35">
        <w:rPr>
          <w:rFonts w:ascii="Arial Narrow" w:hAnsi="Arial Narrow" w:cs="Times New Roman"/>
        </w:rPr>
        <w:t xml:space="preserve">much of this work. </w:t>
      </w:r>
      <w:r w:rsidR="00EC3C91" w:rsidRPr="00553B35">
        <w:rPr>
          <w:rFonts w:ascii="Arial Narrow" w:hAnsi="Arial Narrow" w:cs="Times New Roman"/>
        </w:rPr>
        <w:t xml:space="preserve">A recommendation </w:t>
      </w:r>
      <w:r w:rsidR="00494E52" w:rsidRPr="00553B35">
        <w:rPr>
          <w:rFonts w:ascii="Arial Narrow" w:hAnsi="Arial Narrow" w:cs="Times New Roman"/>
        </w:rPr>
        <w:t xml:space="preserve">for random assignment to Center participation </w:t>
      </w:r>
      <w:r w:rsidR="00EC3C91" w:rsidRPr="00553B35">
        <w:rPr>
          <w:rFonts w:ascii="Arial Narrow" w:hAnsi="Arial Narrow" w:cs="Times New Roman"/>
        </w:rPr>
        <w:t xml:space="preserve">also was offered </w:t>
      </w:r>
      <w:r w:rsidR="00494E52" w:rsidRPr="00553B35">
        <w:rPr>
          <w:rFonts w:ascii="Arial Narrow" w:hAnsi="Arial Narrow" w:cs="Times New Roman"/>
        </w:rPr>
        <w:t xml:space="preserve">to </w:t>
      </w:r>
      <w:r w:rsidR="00C825E1" w:rsidRPr="00553B35">
        <w:rPr>
          <w:rFonts w:ascii="Arial Narrow" w:hAnsi="Arial Narrow" w:cs="Times New Roman"/>
        </w:rPr>
        <w:t xml:space="preserve">eliminate </w:t>
      </w:r>
      <w:r w:rsidR="00494E52" w:rsidRPr="00553B35">
        <w:rPr>
          <w:rFonts w:ascii="Arial Narrow" w:hAnsi="Arial Narrow" w:cs="Times New Roman"/>
        </w:rPr>
        <w:t xml:space="preserve">potential self-selection bias in any </w:t>
      </w:r>
      <w:r w:rsidR="00C825E1" w:rsidRPr="00553B35">
        <w:rPr>
          <w:rFonts w:ascii="Arial Narrow" w:hAnsi="Arial Narrow" w:cs="Times New Roman"/>
        </w:rPr>
        <w:t xml:space="preserve">future </w:t>
      </w:r>
      <w:r w:rsidR="00494E52" w:rsidRPr="00553B35">
        <w:rPr>
          <w:rFonts w:ascii="Arial Narrow" w:hAnsi="Arial Narrow" w:cs="Times New Roman"/>
        </w:rPr>
        <w:t xml:space="preserve">assessment of program outcomes, although implementing random assignment may be extremely difficult to accommodate </w:t>
      </w:r>
      <w:r w:rsidR="00C825E1" w:rsidRPr="00553B35">
        <w:rPr>
          <w:rFonts w:ascii="Arial Narrow" w:hAnsi="Arial Narrow" w:cs="Times New Roman"/>
        </w:rPr>
        <w:t xml:space="preserve">with the Second Chance Centers </w:t>
      </w:r>
      <w:r w:rsidR="00494E52" w:rsidRPr="00553B35">
        <w:rPr>
          <w:rFonts w:ascii="Arial Narrow" w:hAnsi="Arial Narrow" w:cs="Times New Roman"/>
        </w:rPr>
        <w:t>for numerous reasons</w:t>
      </w:r>
      <w:r w:rsidR="00B23C7D" w:rsidRPr="00553B35">
        <w:rPr>
          <w:rFonts w:ascii="Arial Narrow" w:hAnsi="Arial Narrow" w:cs="Times New Roman"/>
        </w:rPr>
        <w:t>, including reticence to withhold potentially beneficial programming from a subset of inmates who are eligible for program</w:t>
      </w:r>
      <w:r w:rsidR="00C82BAB" w:rsidRPr="00553B35">
        <w:rPr>
          <w:rFonts w:ascii="Arial Narrow" w:hAnsi="Arial Narrow" w:cs="Times New Roman"/>
        </w:rPr>
        <w:t xml:space="preserve"> participation</w:t>
      </w:r>
      <w:r w:rsidR="00494E52" w:rsidRPr="00553B35">
        <w:rPr>
          <w:rFonts w:ascii="Arial Narrow" w:hAnsi="Arial Narrow" w:cs="Times New Roman"/>
        </w:rPr>
        <w:t xml:space="preserve">. </w:t>
      </w:r>
    </w:p>
    <w:p w14:paraId="2C01977B" w14:textId="592A63A0" w:rsidR="00C12007" w:rsidRDefault="00C12007" w:rsidP="00106B67">
      <w:pPr>
        <w:rPr>
          <w:rFonts w:ascii="Times New Roman" w:hAnsi="Times New Roman" w:cs="Times New Roman"/>
          <w:b/>
          <w:bCs/>
        </w:rPr>
      </w:pPr>
    </w:p>
    <w:p w14:paraId="4BED7B09" w14:textId="18D12EEA" w:rsidR="00106B67" w:rsidRPr="007D29A7" w:rsidRDefault="00F23F6D" w:rsidP="00BC5ABD">
      <w:pPr>
        <w:outlineLvl w:val="0"/>
        <w:rPr>
          <w:rFonts w:ascii="Arial Narrow" w:hAnsi="Arial Narrow" w:cs="Times New Roman"/>
          <w:b/>
          <w:bCs/>
        </w:rPr>
      </w:pPr>
      <w:r w:rsidRPr="007D29A7">
        <w:rPr>
          <w:rFonts w:ascii="Arial Narrow" w:hAnsi="Arial Narrow" w:cs="Times New Roman"/>
          <w:b/>
          <w:bCs/>
        </w:rPr>
        <w:t>Eligibility and Selection Criteria Analysis Summary</w:t>
      </w:r>
    </w:p>
    <w:p w14:paraId="472A861C" w14:textId="210CBE3B" w:rsidR="00EB74F7" w:rsidRPr="007D29A7" w:rsidRDefault="00EB74F7" w:rsidP="00106B67">
      <w:pPr>
        <w:rPr>
          <w:rFonts w:ascii="Arial Narrow" w:hAnsi="Arial Narrow" w:cs="Times New Roman"/>
        </w:rPr>
      </w:pPr>
    </w:p>
    <w:p w14:paraId="2C10D3B6" w14:textId="77777777" w:rsidR="0049324A" w:rsidRPr="00960065" w:rsidRDefault="0023757E" w:rsidP="007D29A7">
      <w:pPr>
        <w:rPr>
          <w:rFonts w:ascii="Arial Narrow" w:hAnsi="Arial Narrow" w:cs="Times New Roman"/>
          <w:bCs/>
        </w:rPr>
      </w:pPr>
      <w:r w:rsidRPr="007D29A7">
        <w:rPr>
          <w:rFonts w:ascii="Arial Narrow" w:hAnsi="Arial Narrow" w:cs="Times New Roman"/>
        </w:rPr>
        <w:t xml:space="preserve">As previously mentioned, </w:t>
      </w:r>
      <w:r w:rsidR="001A3988" w:rsidRPr="007D29A7">
        <w:rPr>
          <w:rFonts w:ascii="Arial Narrow" w:hAnsi="Arial Narrow" w:cs="Times New Roman"/>
        </w:rPr>
        <w:t>the s</w:t>
      </w:r>
      <w:r w:rsidR="0013185D" w:rsidRPr="007D29A7">
        <w:rPr>
          <w:rFonts w:ascii="Arial Narrow" w:hAnsi="Arial Narrow" w:cs="Times New Roman"/>
        </w:rPr>
        <w:t xml:space="preserve">uspension of operations </w:t>
      </w:r>
      <w:r w:rsidR="00E32B30" w:rsidRPr="007D29A7">
        <w:rPr>
          <w:rFonts w:ascii="Arial Narrow" w:hAnsi="Arial Narrow" w:cs="Times New Roman"/>
        </w:rPr>
        <w:t xml:space="preserve">at the </w:t>
      </w:r>
      <w:r w:rsidR="001A3988" w:rsidRPr="007D29A7">
        <w:rPr>
          <w:rFonts w:ascii="Arial Narrow" w:hAnsi="Arial Narrow" w:cs="Times New Roman"/>
        </w:rPr>
        <w:t xml:space="preserve">Second Chance Centers, including Lewis, due to COVID-19 had a detrimental impact on the formative evaluation work originally planned for Phase III. </w:t>
      </w:r>
      <w:r w:rsidR="00004EAF" w:rsidRPr="007D29A7">
        <w:rPr>
          <w:rFonts w:ascii="Arial Narrow" w:hAnsi="Arial Narrow" w:cs="Times New Roman"/>
        </w:rPr>
        <w:t xml:space="preserve">Denied the opportunity to spend time on-site at Lewis and engage in primary data collection, the ASU evaluation team </w:t>
      </w:r>
      <w:r w:rsidR="004E7519" w:rsidRPr="007D29A7">
        <w:rPr>
          <w:rFonts w:ascii="Arial Narrow" w:hAnsi="Arial Narrow" w:cs="Times New Roman"/>
        </w:rPr>
        <w:t xml:space="preserve">conducted </w:t>
      </w:r>
      <w:r w:rsidRPr="007D29A7">
        <w:rPr>
          <w:rFonts w:ascii="Arial Narrow" w:hAnsi="Arial Narrow" w:cs="Times New Roman"/>
          <w:bCs/>
        </w:rPr>
        <w:t xml:space="preserve">a retrospective analysis of secondary data </w:t>
      </w:r>
      <w:r w:rsidR="00EF6972" w:rsidRPr="007D29A7">
        <w:rPr>
          <w:rFonts w:ascii="Arial Narrow" w:hAnsi="Arial Narrow" w:cs="Times New Roman"/>
          <w:bCs/>
        </w:rPr>
        <w:t xml:space="preserve">on the characteristics </w:t>
      </w:r>
      <w:r w:rsidR="00EF6972" w:rsidRPr="00960065">
        <w:rPr>
          <w:rFonts w:ascii="Arial Narrow" w:hAnsi="Arial Narrow" w:cs="Times New Roman"/>
          <w:bCs/>
        </w:rPr>
        <w:t xml:space="preserve">of </w:t>
      </w:r>
    </w:p>
    <w:p w14:paraId="07F0D70F" w14:textId="4F9D14F2" w:rsidR="007573DB" w:rsidRPr="007D29A7" w:rsidRDefault="0049324A" w:rsidP="007D29A7">
      <w:pPr>
        <w:rPr>
          <w:rFonts w:ascii="Arial Narrow" w:hAnsi="Arial Narrow" w:cs="Times New Roman"/>
          <w:bCs/>
        </w:rPr>
      </w:pPr>
      <w:proofErr w:type="gramStart"/>
      <w:r w:rsidRPr="00960065">
        <w:rPr>
          <w:rFonts w:ascii="Arial Narrow" w:hAnsi="Arial Narrow" w:cs="Times New Roman"/>
          <w:bCs/>
        </w:rPr>
        <w:t>24,407 individuals that were released from the A</w:t>
      </w:r>
      <w:r w:rsidR="003420FC" w:rsidRPr="00960065">
        <w:rPr>
          <w:rFonts w:ascii="Arial Narrow" w:hAnsi="Arial Narrow" w:cs="Times New Roman"/>
          <w:bCs/>
        </w:rPr>
        <w:t xml:space="preserve">DCRR </w:t>
      </w:r>
      <w:r w:rsidRPr="00960065">
        <w:rPr>
          <w:rFonts w:ascii="Arial Narrow" w:hAnsi="Arial Narrow" w:cs="Times New Roman"/>
          <w:bCs/>
        </w:rPr>
        <w:t>between October 1</w:t>
      </w:r>
      <w:r w:rsidRPr="00960065">
        <w:rPr>
          <w:rFonts w:ascii="Arial Narrow" w:hAnsi="Arial Narrow" w:cs="Times New Roman"/>
          <w:bCs/>
          <w:vertAlign w:val="superscript"/>
        </w:rPr>
        <w:t>st</w:t>
      </w:r>
      <w:r w:rsidRPr="00960065">
        <w:rPr>
          <w:rFonts w:ascii="Arial Narrow" w:hAnsi="Arial Narrow" w:cs="Times New Roman"/>
          <w:bCs/>
        </w:rPr>
        <w:t>, 2017 and September 20</w:t>
      </w:r>
      <w:r w:rsidRPr="00960065">
        <w:rPr>
          <w:rFonts w:ascii="Arial Narrow" w:hAnsi="Arial Narrow" w:cs="Times New Roman"/>
          <w:bCs/>
          <w:vertAlign w:val="superscript"/>
        </w:rPr>
        <w:t>th</w:t>
      </w:r>
      <w:r w:rsidRPr="00960065">
        <w:rPr>
          <w:rFonts w:ascii="Arial Narrow" w:hAnsi="Arial Narrow" w:cs="Times New Roman"/>
          <w:bCs/>
        </w:rPr>
        <w:t>, 2019.</w:t>
      </w:r>
      <w:proofErr w:type="gramEnd"/>
      <w:r w:rsidRPr="00960065">
        <w:rPr>
          <w:rFonts w:ascii="Arial Narrow" w:hAnsi="Arial Narrow" w:cs="Times New Roman"/>
          <w:bCs/>
        </w:rPr>
        <w:t xml:space="preserve"> </w:t>
      </w:r>
      <w:r w:rsidR="00CD2CCE" w:rsidRPr="001B6648">
        <w:rPr>
          <w:rFonts w:ascii="Arial Narrow" w:hAnsi="Arial Narrow" w:cs="Times New Roman"/>
          <w:bCs/>
        </w:rPr>
        <w:t xml:space="preserve">Virtual interviews were also conducted with select program stakeholders to provide insight on program eligibility criteria and the program participation selection process as well as context for the analytical findings. </w:t>
      </w:r>
      <w:r w:rsidR="001309D4">
        <w:rPr>
          <w:rFonts w:ascii="Arial Narrow" w:hAnsi="Arial Narrow" w:cs="Times New Roman"/>
          <w:bCs/>
        </w:rPr>
        <w:t>While t</w:t>
      </w:r>
      <w:r w:rsidR="001309D4" w:rsidRPr="00426B77">
        <w:rPr>
          <w:rFonts w:ascii="Arial Narrow" w:hAnsi="Arial Narrow" w:cs="Times New Roman"/>
          <w:bCs/>
        </w:rPr>
        <w:t>he analy</w:t>
      </w:r>
      <w:r w:rsidR="001309D4">
        <w:rPr>
          <w:rFonts w:ascii="Arial Narrow" w:hAnsi="Arial Narrow" w:cs="Times New Roman"/>
          <w:bCs/>
        </w:rPr>
        <w:t>sis was intended</w:t>
      </w:r>
      <w:r w:rsidR="001309D4" w:rsidRPr="00426B77">
        <w:rPr>
          <w:rFonts w:ascii="Arial Narrow" w:hAnsi="Arial Narrow" w:cs="Times New Roman"/>
          <w:bCs/>
        </w:rPr>
        <w:t xml:space="preserve"> to provide ADCRR </w:t>
      </w:r>
      <w:r w:rsidR="001309D4">
        <w:rPr>
          <w:rFonts w:ascii="Arial Narrow" w:hAnsi="Arial Narrow" w:cs="Times New Roman"/>
          <w:bCs/>
        </w:rPr>
        <w:t>with a basic profile of Second Chance Center</w:t>
      </w:r>
      <w:r w:rsidR="001309D4" w:rsidRPr="00426B77">
        <w:rPr>
          <w:rFonts w:ascii="Arial Narrow" w:hAnsi="Arial Narrow" w:cs="Times New Roman"/>
          <w:bCs/>
        </w:rPr>
        <w:t xml:space="preserve"> participants while also delving into how close</w:t>
      </w:r>
      <w:r w:rsidR="001309D4">
        <w:rPr>
          <w:rFonts w:ascii="Arial Narrow" w:hAnsi="Arial Narrow" w:cs="Times New Roman"/>
          <w:bCs/>
        </w:rPr>
        <w:t xml:space="preserve">ly the characteristics of </w:t>
      </w:r>
      <w:r w:rsidR="001309D4" w:rsidRPr="00426B77">
        <w:rPr>
          <w:rFonts w:ascii="Arial Narrow" w:hAnsi="Arial Narrow" w:cs="Times New Roman"/>
          <w:bCs/>
        </w:rPr>
        <w:t>participants aligned with program participation eligibility criteria</w:t>
      </w:r>
      <w:r w:rsidR="00CD2CCE" w:rsidRPr="001369A2">
        <w:rPr>
          <w:rFonts w:ascii="Arial Narrow" w:hAnsi="Arial Narrow" w:cs="Times New Roman"/>
          <w:bCs/>
        </w:rPr>
        <w:t xml:space="preserve">, </w:t>
      </w:r>
      <w:r w:rsidR="000E308B" w:rsidRPr="007D29A7">
        <w:rPr>
          <w:rFonts w:ascii="Arial Narrow" w:hAnsi="Arial Narrow" w:cs="Times New Roman"/>
          <w:bCs/>
        </w:rPr>
        <w:t>i</w:t>
      </w:r>
      <w:r w:rsidRPr="007D29A7">
        <w:rPr>
          <w:rFonts w:ascii="Arial Narrow" w:hAnsi="Arial Narrow" w:cs="Times New Roman"/>
          <w:bCs/>
        </w:rPr>
        <w:t xml:space="preserve">nformation </w:t>
      </w:r>
      <w:r w:rsidR="00CD2CCE" w:rsidRPr="007D29A7">
        <w:rPr>
          <w:rFonts w:ascii="Arial Narrow" w:hAnsi="Arial Narrow" w:cs="Times New Roman"/>
          <w:bCs/>
        </w:rPr>
        <w:t xml:space="preserve">was </w:t>
      </w:r>
      <w:r w:rsidR="000E308B" w:rsidRPr="007D29A7">
        <w:rPr>
          <w:rFonts w:ascii="Arial Narrow" w:hAnsi="Arial Narrow" w:cs="Times New Roman"/>
          <w:bCs/>
        </w:rPr>
        <w:t xml:space="preserve">only </w:t>
      </w:r>
      <w:r w:rsidR="00CD2CCE" w:rsidRPr="007D29A7">
        <w:rPr>
          <w:rFonts w:ascii="Arial Narrow" w:hAnsi="Arial Narrow" w:cs="Times New Roman"/>
          <w:bCs/>
        </w:rPr>
        <w:t xml:space="preserve">available </w:t>
      </w:r>
      <w:r w:rsidRPr="007D29A7">
        <w:rPr>
          <w:rFonts w:ascii="Arial Narrow" w:hAnsi="Arial Narrow" w:cs="Times New Roman"/>
          <w:bCs/>
        </w:rPr>
        <w:t xml:space="preserve">on </w:t>
      </w:r>
      <w:r w:rsidR="000E308B" w:rsidRPr="007D29A7">
        <w:rPr>
          <w:rFonts w:ascii="Arial Narrow" w:hAnsi="Arial Narrow" w:cs="Times New Roman"/>
          <w:bCs/>
        </w:rPr>
        <w:t xml:space="preserve">the individual’s </w:t>
      </w:r>
      <w:r w:rsidRPr="007D29A7">
        <w:rPr>
          <w:rFonts w:ascii="Arial Narrow" w:hAnsi="Arial Narrow" w:cs="Times New Roman"/>
          <w:bCs/>
        </w:rPr>
        <w:t xml:space="preserve">custody level, community risk general score, and community risk violence score </w:t>
      </w:r>
      <w:r w:rsidR="001309D4" w:rsidRPr="007D29A7">
        <w:rPr>
          <w:rFonts w:ascii="Arial Narrow" w:hAnsi="Arial Narrow" w:cs="Times New Roman"/>
          <w:bCs/>
        </w:rPr>
        <w:t>at the time of the analysis</w:t>
      </w:r>
      <w:r w:rsidR="000E308B" w:rsidRPr="007D29A7">
        <w:rPr>
          <w:rFonts w:ascii="Arial Narrow" w:hAnsi="Arial Narrow" w:cs="Times New Roman"/>
          <w:bCs/>
        </w:rPr>
        <w:t>.</w:t>
      </w:r>
      <w:r w:rsidR="001309D4" w:rsidRPr="007D29A7">
        <w:rPr>
          <w:rFonts w:ascii="Arial Narrow" w:hAnsi="Arial Narrow" w:cs="Times New Roman"/>
          <w:bCs/>
        </w:rPr>
        <w:t xml:space="preserve"> Th</w:t>
      </w:r>
      <w:r w:rsidR="00CD2CCE" w:rsidRPr="007D29A7">
        <w:rPr>
          <w:rFonts w:ascii="Arial Narrow" w:hAnsi="Arial Narrow" w:cs="Times New Roman"/>
          <w:bCs/>
        </w:rPr>
        <w:t xml:space="preserve">is severely limited the team’s ability </w:t>
      </w:r>
      <w:r w:rsidR="00BC2969" w:rsidRPr="007D29A7">
        <w:rPr>
          <w:rFonts w:ascii="Arial Narrow" w:hAnsi="Arial Narrow" w:cs="Times New Roman"/>
          <w:bCs/>
        </w:rPr>
        <w:t xml:space="preserve">to comprehensively assess whether the characteristics of program participants matched the program’s </w:t>
      </w:r>
      <w:r w:rsidR="001309D4" w:rsidRPr="007D29A7">
        <w:rPr>
          <w:rFonts w:ascii="Arial Narrow" w:hAnsi="Arial Narrow" w:cs="Times New Roman"/>
          <w:bCs/>
        </w:rPr>
        <w:t>e</w:t>
      </w:r>
      <w:r w:rsidR="00CD2CCE" w:rsidRPr="007D29A7">
        <w:rPr>
          <w:rFonts w:ascii="Arial Narrow" w:hAnsi="Arial Narrow" w:cs="Times New Roman"/>
          <w:bCs/>
        </w:rPr>
        <w:t xml:space="preserve">ligibility </w:t>
      </w:r>
      <w:r w:rsidR="00BC2969" w:rsidRPr="007D29A7">
        <w:rPr>
          <w:rFonts w:ascii="Arial Narrow" w:hAnsi="Arial Narrow" w:cs="Times New Roman"/>
          <w:bCs/>
        </w:rPr>
        <w:t>criteria</w:t>
      </w:r>
      <w:r w:rsidR="00CD2CCE" w:rsidRPr="007D29A7">
        <w:rPr>
          <w:rFonts w:ascii="Arial Narrow" w:hAnsi="Arial Narrow" w:cs="Times New Roman"/>
          <w:bCs/>
        </w:rPr>
        <w:t>, or the overarching goal of serving medium- and high-risk inmates</w:t>
      </w:r>
      <w:r w:rsidR="00BC2969" w:rsidRPr="007D29A7">
        <w:rPr>
          <w:rFonts w:ascii="Arial Narrow" w:hAnsi="Arial Narrow" w:cs="Times New Roman"/>
          <w:bCs/>
        </w:rPr>
        <w:t xml:space="preserve">. </w:t>
      </w:r>
    </w:p>
    <w:p w14:paraId="4FFDD9BF" w14:textId="7E00710F" w:rsidR="00E64150" w:rsidRPr="007D29A7" w:rsidRDefault="00E64150" w:rsidP="007D29A7">
      <w:pPr>
        <w:rPr>
          <w:rFonts w:ascii="Arial Narrow" w:hAnsi="Arial Narrow" w:cs="Times New Roman"/>
          <w:bCs/>
        </w:rPr>
      </w:pPr>
      <w:r w:rsidRPr="007D29A7">
        <w:rPr>
          <w:rFonts w:ascii="Arial Narrow" w:hAnsi="Arial Narrow" w:cs="Times New Roman"/>
        </w:rPr>
        <w:t>In addition to serving as the primary formative evaluation activity undertaken during Phase III due to the ongoing suspension operations at Lewis and the other t</w:t>
      </w:r>
      <w:r w:rsidR="007573DB" w:rsidRPr="007D29A7">
        <w:rPr>
          <w:rFonts w:ascii="Arial Narrow" w:hAnsi="Arial Narrow" w:cs="Times New Roman"/>
        </w:rPr>
        <w:t>wo Second Chance Centers</w:t>
      </w:r>
      <w:r w:rsidRPr="007D29A7">
        <w:rPr>
          <w:rFonts w:ascii="Arial Narrow" w:hAnsi="Arial Narrow" w:cs="Times New Roman"/>
        </w:rPr>
        <w:t>, the eligibility and selection analysis complimented the evaluation team’s data gap analysis in that it helped to identify</w:t>
      </w:r>
      <w:r w:rsidR="002E14A7">
        <w:rPr>
          <w:rFonts w:ascii="Arial Narrow" w:hAnsi="Arial Narrow" w:cs="Times New Roman"/>
        </w:rPr>
        <w:t xml:space="preserve"> and array</w:t>
      </w:r>
      <w:r w:rsidR="00553B35">
        <w:rPr>
          <w:rFonts w:ascii="Arial Narrow" w:hAnsi="Arial Narrow" w:cs="Times New Roman"/>
        </w:rPr>
        <w:t xml:space="preserve"> </w:t>
      </w:r>
      <w:r w:rsidR="002E14A7">
        <w:rPr>
          <w:rFonts w:ascii="Arial Narrow" w:hAnsi="Arial Narrow" w:cs="Times New Roman"/>
        </w:rPr>
        <w:t>of</w:t>
      </w:r>
      <w:r w:rsidRPr="007D29A7">
        <w:rPr>
          <w:rFonts w:ascii="Arial Narrow" w:hAnsi="Arial Narrow" w:cs="Times New Roman"/>
        </w:rPr>
        <w:t xml:space="preserve"> additional data needed to more comprehensively measure and monitor the extent to which Second Chance Center participants meet the established program eligibility and target population parameters.</w:t>
      </w:r>
    </w:p>
    <w:p w14:paraId="40B6A18D" w14:textId="77777777" w:rsidR="008071D0" w:rsidRPr="007D29A7" w:rsidRDefault="008071D0" w:rsidP="007D29A7">
      <w:pPr>
        <w:tabs>
          <w:tab w:val="left" w:pos="990"/>
        </w:tabs>
        <w:rPr>
          <w:rFonts w:ascii="Arial Narrow" w:hAnsi="Arial Narrow" w:cs="Times New Roman"/>
          <w:bCs/>
        </w:rPr>
      </w:pPr>
    </w:p>
    <w:p w14:paraId="0FED2192" w14:textId="1022DFD2" w:rsidR="009F7128" w:rsidRPr="007D29A7" w:rsidRDefault="009F7128" w:rsidP="009F7128">
      <w:pPr>
        <w:jc w:val="both"/>
        <w:rPr>
          <w:rFonts w:ascii="Arial Narrow" w:hAnsi="Arial Narrow" w:cs="Times New Roman"/>
        </w:rPr>
      </w:pPr>
      <w:r w:rsidRPr="007D29A7">
        <w:rPr>
          <w:rFonts w:ascii="Arial Narrow" w:hAnsi="Arial Narrow" w:cs="Times New Roman"/>
        </w:rPr>
        <w:t xml:space="preserve">The </w:t>
      </w:r>
      <w:r w:rsidR="002E14A7" w:rsidRPr="002E14A7">
        <w:rPr>
          <w:rFonts w:ascii="Arial Narrow" w:hAnsi="Arial Narrow" w:cs="Times New Roman"/>
        </w:rPr>
        <w:t>establ</w:t>
      </w:r>
      <w:r w:rsidR="007573DB" w:rsidRPr="007D29A7">
        <w:rPr>
          <w:rFonts w:ascii="Arial Narrow" w:hAnsi="Arial Narrow" w:cs="Times New Roman"/>
        </w:rPr>
        <w:t xml:space="preserve">ished </w:t>
      </w:r>
      <w:r w:rsidRPr="007D29A7">
        <w:rPr>
          <w:rFonts w:ascii="Arial Narrow" w:hAnsi="Arial Narrow" w:cs="Times New Roman"/>
        </w:rPr>
        <w:t>eligibility criter</w:t>
      </w:r>
      <w:r w:rsidR="007573DB" w:rsidRPr="007D29A7">
        <w:rPr>
          <w:rFonts w:ascii="Arial Narrow" w:hAnsi="Arial Narrow" w:cs="Times New Roman"/>
        </w:rPr>
        <w:t>ia for selection into a Second Chance Center</w:t>
      </w:r>
      <w:r w:rsidRPr="007D29A7">
        <w:rPr>
          <w:rFonts w:ascii="Arial Narrow" w:hAnsi="Arial Narrow" w:cs="Times New Roman"/>
        </w:rPr>
        <w:t xml:space="preserve"> are as follows:</w:t>
      </w:r>
    </w:p>
    <w:p w14:paraId="4D1CC521" w14:textId="3BAA2C4A" w:rsidR="009F7128" w:rsidRPr="007D29A7" w:rsidRDefault="007573DB" w:rsidP="009F7128">
      <w:pPr>
        <w:pStyle w:val="ListParagraph"/>
        <w:numPr>
          <w:ilvl w:val="0"/>
          <w:numId w:val="2"/>
        </w:numPr>
        <w:jc w:val="both"/>
        <w:rPr>
          <w:rFonts w:ascii="Arial Narrow" w:hAnsi="Arial Narrow" w:cs="Times New Roman"/>
        </w:rPr>
      </w:pPr>
      <w:r w:rsidRPr="007D29A7">
        <w:rPr>
          <w:rFonts w:ascii="Arial Narrow" w:hAnsi="Arial Narrow" w:cs="Times New Roman"/>
        </w:rPr>
        <w:t>Inmate is a</w:t>
      </w:r>
      <w:r w:rsidR="009F7128" w:rsidRPr="007D29A7">
        <w:rPr>
          <w:rFonts w:ascii="Arial Narrow" w:hAnsi="Arial Narrow" w:cs="Times New Roman"/>
        </w:rPr>
        <w:t>pproximately 80 days from release</w:t>
      </w:r>
      <w:r w:rsidRPr="007D29A7">
        <w:rPr>
          <w:rFonts w:ascii="Arial Narrow" w:hAnsi="Arial Narrow" w:cs="Times New Roman"/>
        </w:rPr>
        <w:t>, and no more than 90 days away from release</w:t>
      </w:r>
      <w:r w:rsidR="009F7128" w:rsidRPr="007D29A7">
        <w:rPr>
          <w:rFonts w:ascii="Arial Narrow" w:hAnsi="Arial Narrow" w:cs="Times New Roman"/>
        </w:rPr>
        <w:t>.</w:t>
      </w:r>
    </w:p>
    <w:p w14:paraId="63C36332" w14:textId="77777777" w:rsidR="009F7128" w:rsidRPr="007D29A7" w:rsidRDefault="009F7128" w:rsidP="009F7128">
      <w:pPr>
        <w:pStyle w:val="ListParagraph"/>
        <w:numPr>
          <w:ilvl w:val="0"/>
          <w:numId w:val="2"/>
        </w:numPr>
        <w:jc w:val="both"/>
        <w:rPr>
          <w:rFonts w:ascii="Arial Narrow" w:hAnsi="Arial Narrow" w:cs="Times New Roman"/>
        </w:rPr>
      </w:pPr>
      <w:r w:rsidRPr="007D29A7">
        <w:rPr>
          <w:rFonts w:ascii="Arial Narrow" w:hAnsi="Arial Narrow" w:cs="Times New Roman"/>
        </w:rPr>
        <w:t>Minimum and medium custody inmates (who are eligible for an override to minimum).</w:t>
      </w:r>
    </w:p>
    <w:p w14:paraId="59C157B2" w14:textId="77777777" w:rsidR="009F7128" w:rsidRPr="007D29A7" w:rsidRDefault="009F7128" w:rsidP="009F7128">
      <w:pPr>
        <w:pStyle w:val="ListParagraph"/>
        <w:numPr>
          <w:ilvl w:val="0"/>
          <w:numId w:val="2"/>
        </w:numPr>
        <w:jc w:val="both"/>
        <w:rPr>
          <w:rFonts w:ascii="Arial Narrow" w:hAnsi="Arial Narrow" w:cs="Times New Roman"/>
        </w:rPr>
      </w:pPr>
      <w:r w:rsidRPr="007D29A7">
        <w:rPr>
          <w:rFonts w:ascii="Arial Narrow" w:hAnsi="Arial Narrow" w:cs="Times New Roman"/>
        </w:rPr>
        <w:t>Housed in General Population.</w:t>
      </w:r>
    </w:p>
    <w:p w14:paraId="74964CF9" w14:textId="5A733A21" w:rsidR="009F7128" w:rsidRPr="007D29A7" w:rsidRDefault="009F7128" w:rsidP="007573DB">
      <w:pPr>
        <w:pStyle w:val="ListParagraph"/>
        <w:numPr>
          <w:ilvl w:val="0"/>
          <w:numId w:val="2"/>
        </w:numPr>
        <w:jc w:val="both"/>
        <w:rPr>
          <w:rFonts w:ascii="Arial Narrow" w:hAnsi="Arial Narrow" w:cs="Times New Roman"/>
        </w:rPr>
      </w:pPr>
      <w:r w:rsidRPr="007D29A7">
        <w:rPr>
          <w:rFonts w:ascii="Arial Narrow" w:hAnsi="Arial Narrow" w:cs="Times New Roman"/>
        </w:rPr>
        <w:t>No felony detainers or felony holds.</w:t>
      </w:r>
    </w:p>
    <w:p w14:paraId="4513E624" w14:textId="77777777" w:rsidR="009F7128" w:rsidRPr="00553B35" w:rsidRDefault="009F7128" w:rsidP="009F7128">
      <w:pPr>
        <w:pStyle w:val="ListParagraph"/>
        <w:numPr>
          <w:ilvl w:val="0"/>
          <w:numId w:val="2"/>
        </w:numPr>
        <w:jc w:val="both"/>
        <w:rPr>
          <w:rFonts w:ascii="Arial Narrow" w:hAnsi="Arial Narrow" w:cs="Times New Roman"/>
        </w:rPr>
      </w:pPr>
      <w:r w:rsidRPr="00553B35">
        <w:rPr>
          <w:rFonts w:ascii="Arial Narrow" w:hAnsi="Arial Narrow" w:cs="Times New Roman"/>
        </w:rPr>
        <w:t>Not assigned to a fire Crew, Treatment counseling program, ACI or career and technology education program.</w:t>
      </w:r>
    </w:p>
    <w:p w14:paraId="2770CC52" w14:textId="77777777" w:rsidR="009F7128" w:rsidRPr="00553B35" w:rsidRDefault="009F7128" w:rsidP="009F7128">
      <w:pPr>
        <w:pStyle w:val="ListParagraph"/>
        <w:numPr>
          <w:ilvl w:val="0"/>
          <w:numId w:val="2"/>
        </w:numPr>
        <w:jc w:val="both"/>
        <w:rPr>
          <w:rFonts w:ascii="Arial Narrow" w:hAnsi="Arial Narrow" w:cs="Times New Roman"/>
        </w:rPr>
      </w:pPr>
      <w:r w:rsidRPr="00553B35">
        <w:rPr>
          <w:rFonts w:ascii="Arial Narrow" w:hAnsi="Arial Narrow" w:cs="Times New Roman"/>
        </w:rPr>
        <w:t>No pending disciplinary violations.</w:t>
      </w:r>
    </w:p>
    <w:p w14:paraId="267B6B2D" w14:textId="77777777" w:rsidR="00D709D6" w:rsidRDefault="00D709D6" w:rsidP="00553B35">
      <w:pPr>
        <w:tabs>
          <w:tab w:val="left" w:pos="990"/>
        </w:tabs>
        <w:rPr>
          <w:rFonts w:ascii="Arial Narrow" w:hAnsi="Arial Narrow" w:cs="Times New Roman"/>
        </w:rPr>
      </w:pPr>
    </w:p>
    <w:p w14:paraId="4BBB20EC" w14:textId="515A8DDD" w:rsidR="009F7128" w:rsidRPr="00553B35" w:rsidRDefault="007573DB" w:rsidP="00553B35">
      <w:pPr>
        <w:tabs>
          <w:tab w:val="left" w:pos="990"/>
        </w:tabs>
        <w:rPr>
          <w:rFonts w:ascii="Arial Narrow" w:hAnsi="Arial Narrow" w:cs="Times New Roman"/>
          <w:bCs/>
        </w:rPr>
      </w:pPr>
      <w:r w:rsidRPr="00553B35">
        <w:rPr>
          <w:rFonts w:ascii="Arial Narrow" w:hAnsi="Arial Narrow" w:cs="Times New Roman"/>
        </w:rPr>
        <w:t xml:space="preserve">It also is important to note that while not </w:t>
      </w:r>
      <w:r w:rsidR="009F7128" w:rsidRPr="00553B35">
        <w:rPr>
          <w:rFonts w:ascii="Arial Narrow" w:hAnsi="Arial Narrow" w:cs="Times New Roman"/>
        </w:rPr>
        <w:t xml:space="preserve">explicitly </w:t>
      </w:r>
      <w:r w:rsidRPr="00553B35">
        <w:rPr>
          <w:rFonts w:ascii="Arial Narrow" w:hAnsi="Arial Narrow" w:cs="Times New Roman"/>
        </w:rPr>
        <w:t xml:space="preserve">mentioned </w:t>
      </w:r>
      <w:r w:rsidR="002E14A7" w:rsidRPr="002E14A7">
        <w:rPr>
          <w:rFonts w:ascii="Arial Narrow" w:hAnsi="Arial Narrow" w:cs="Times New Roman"/>
        </w:rPr>
        <w:t xml:space="preserve">in the criteria above, an </w:t>
      </w:r>
      <w:r w:rsidR="009F7128" w:rsidRPr="00553B35">
        <w:rPr>
          <w:rFonts w:ascii="Arial Narrow" w:hAnsi="Arial Narrow" w:cs="Times New Roman"/>
        </w:rPr>
        <w:t>overarching goal o</w:t>
      </w:r>
      <w:r w:rsidR="000D7801" w:rsidRPr="00553B35">
        <w:rPr>
          <w:rFonts w:ascii="Arial Narrow" w:hAnsi="Arial Narrow" w:cs="Times New Roman"/>
        </w:rPr>
        <w:t xml:space="preserve">f </w:t>
      </w:r>
      <w:r w:rsidR="002E14A7">
        <w:rPr>
          <w:rFonts w:ascii="Arial Narrow" w:hAnsi="Arial Narrow" w:cs="Times New Roman"/>
        </w:rPr>
        <w:t xml:space="preserve">the Second Chance Centers and reentry reform more generally is to focus resources on </w:t>
      </w:r>
      <w:r w:rsidR="002E14A7" w:rsidRPr="002E14A7">
        <w:rPr>
          <w:rFonts w:ascii="Arial Narrow" w:hAnsi="Arial Narrow" w:cs="Times New Roman"/>
        </w:rPr>
        <w:t>individuals who</w:t>
      </w:r>
      <w:r w:rsidR="000D7801" w:rsidRPr="00553B35">
        <w:rPr>
          <w:rFonts w:ascii="Arial Narrow" w:hAnsi="Arial Narrow" w:cs="Times New Roman"/>
        </w:rPr>
        <w:t xml:space="preserve"> are </w:t>
      </w:r>
      <w:r w:rsidR="009F7128" w:rsidRPr="00553B35">
        <w:rPr>
          <w:rFonts w:ascii="Arial Narrow" w:hAnsi="Arial Narrow" w:cs="Times New Roman"/>
        </w:rPr>
        <w:t>medi</w:t>
      </w:r>
      <w:r w:rsidR="000D7801" w:rsidRPr="00553B35">
        <w:rPr>
          <w:rFonts w:ascii="Arial Narrow" w:hAnsi="Arial Narrow" w:cs="Times New Roman"/>
        </w:rPr>
        <w:t>um to high risk for recidivism.</w:t>
      </w:r>
    </w:p>
    <w:p w14:paraId="44FEF45A" w14:textId="77777777" w:rsidR="002E14A7" w:rsidRPr="00553B35" w:rsidRDefault="002E14A7" w:rsidP="002E14A7">
      <w:pPr>
        <w:tabs>
          <w:tab w:val="left" w:pos="990"/>
        </w:tabs>
        <w:rPr>
          <w:rFonts w:ascii="Arial Narrow" w:hAnsi="Arial Narrow" w:cs="Times New Roman"/>
        </w:rPr>
      </w:pPr>
    </w:p>
    <w:p w14:paraId="5AB5B8DC" w14:textId="2FA6F459" w:rsidR="00F566F4" w:rsidRDefault="00F762D9" w:rsidP="00553B35">
      <w:pPr>
        <w:rPr>
          <w:rFonts w:ascii="Arial Narrow" w:hAnsi="Arial Narrow" w:cs="Times New Roman"/>
        </w:rPr>
      </w:pPr>
      <w:r w:rsidRPr="00553B35">
        <w:rPr>
          <w:rFonts w:ascii="Arial Narrow" w:hAnsi="Arial Narrow" w:cs="Times New Roman"/>
        </w:rPr>
        <w:t>In summary, t</w:t>
      </w:r>
      <w:r w:rsidR="00244F18" w:rsidRPr="00553B35">
        <w:rPr>
          <w:rFonts w:ascii="Arial Narrow" w:hAnsi="Arial Narrow" w:cs="Times New Roman"/>
        </w:rPr>
        <w:t xml:space="preserve">he analysis </w:t>
      </w:r>
      <w:r w:rsidR="00AD263F" w:rsidRPr="00553B35">
        <w:rPr>
          <w:rFonts w:ascii="Arial Narrow" w:hAnsi="Arial Narrow" w:cs="Times New Roman"/>
        </w:rPr>
        <w:t xml:space="preserve">found </w:t>
      </w:r>
      <w:r w:rsidR="00244F18" w:rsidRPr="007C6D77">
        <w:rPr>
          <w:rFonts w:ascii="Arial Narrow" w:hAnsi="Arial Narrow" w:cs="Times New Roman"/>
        </w:rPr>
        <w:t xml:space="preserve">that </w:t>
      </w:r>
      <w:r w:rsidR="00244F18" w:rsidRPr="00960065">
        <w:rPr>
          <w:rFonts w:ascii="Arial Narrow" w:hAnsi="Arial Narrow" w:cs="Times New Roman"/>
        </w:rPr>
        <w:t xml:space="preserve">all </w:t>
      </w:r>
      <w:r w:rsidRPr="00960065">
        <w:rPr>
          <w:rFonts w:ascii="Arial Narrow" w:hAnsi="Arial Narrow" w:cs="Times New Roman"/>
        </w:rPr>
        <w:t xml:space="preserve">Lewis </w:t>
      </w:r>
      <w:r w:rsidR="00244F18" w:rsidRPr="00960065">
        <w:rPr>
          <w:rFonts w:ascii="Arial Narrow" w:hAnsi="Arial Narrow" w:cs="Times New Roman"/>
        </w:rPr>
        <w:t xml:space="preserve">participants </w:t>
      </w:r>
      <w:r w:rsidRPr="00960065">
        <w:rPr>
          <w:rFonts w:ascii="Arial Narrow" w:hAnsi="Arial Narrow" w:cs="Times New Roman"/>
        </w:rPr>
        <w:t xml:space="preserve">in the study population </w:t>
      </w:r>
      <w:r w:rsidR="00244F18" w:rsidRPr="007C6D77">
        <w:rPr>
          <w:rFonts w:ascii="Arial Narrow" w:hAnsi="Arial Narrow" w:cs="Times New Roman"/>
        </w:rPr>
        <w:t>were</w:t>
      </w:r>
      <w:r w:rsidR="00244F18" w:rsidRPr="00553B35">
        <w:rPr>
          <w:rFonts w:ascii="Arial Narrow" w:hAnsi="Arial Narrow" w:cs="Times New Roman"/>
        </w:rPr>
        <w:t xml:space="preserve"> either minimum or medium custody</w:t>
      </w:r>
      <w:r w:rsidRPr="00553B35">
        <w:rPr>
          <w:rFonts w:ascii="Arial Narrow" w:hAnsi="Arial Narrow" w:cs="Times New Roman"/>
        </w:rPr>
        <w:t>, which aligns with established program eligibility criteria</w:t>
      </w:r>
      <w:r w:rsidR="00244F18" w:rsidRPr="00553B35">
        <w:rPr>
          <w:rFonts w:ascii="Arial Narrow" w:hAnsi="Arial Narrow" w:cs="Times New Roman"/>
        </w:rPr>
        <w:t xml:space="preserve">. Additionally, no changes in the distribution of custody </w:t>
      </w:r>
      <w:r w:rsidRPr="00553B35">
        <w:rPr>
          <w:rFonts w:ascii="Arial Narrow" w:hAnsi="Arial Narrow" w:cs="Times New Roman"/>
        </w:rPr>
        <w:t>levels among inmates en</w:t>
      </w:r>
      <w:r w:rsidR="00D415FC" w:rsidRPr="00553B35">
        <w:rPr>
          <w:rFonts w:ascii="Arial Narrow" w:hAnsi="Arial Narrow" w:cs="Times New Roman"/>
        </w:rPr>
        <w:t>tering the program were found</w:t>
      </w:r>
      <w:r w:rsidRPr="00553B35">
        <w:rPr>
          <w:rFonts w:ascii="Arial Narrow" w:hAnsi="Arial Narrow" w:cs="Times New Roman"/>
        </w:rPr>
        <w:t xml:space="preserve"> </w:t>
      </w:r>
      <w:r w:rsidR="00244F18" w:rsidRPr="00553B35">
        <w:rPr>
          <w:rFonts w:ascii="Arial Narrow" w:hAnsi="Arial Narrow" w:cs="Times New Roman"/>
        </w:rPr>
        <w:t xml:space="preserve">across quarterly </w:t>
      </w:r>
      <w:r w:rsidR="00D415FC" w:rsidRPr="00553B35">
        <w:rPr>
          <w:rFonts w:ascii="Arial Narrow" w:hAnsi="Arial Narrow" w:cs="Times New Roman"/>
        </w:rPr>
        <w:t xml:space="preserve">observation </w:t>
      </w:r>
      <w:r w:rsidR="00244F18" w:rsidRPr="00553B35">
        <w:rPr>
          <w:rFonts w:ascii="Arial Narrow" w:hAnsi="Arial Narrow" w:cs="Times New Roman"/>
        </w:rPr>
        <w:t xml:space="preserve">periods </w:t>
      </w:r>
      <w:r w:rsidR="00693168" w:rsidRPr="00553B35">
        <w:rPr>
          <w:rFonts w:ascii="Arial Narrow" w:hAnsi="Arial Narrow" w:cs="Times New Roman"/>
        </w:rPr>
        <w:t xml:space="preserve">for the two years </w:t>
      </w:r>
      <w:r w:rsidR="00DE2266" w:rsidRPr="00553B35">
        <w:rPr>
          <w:rFonts w:ascii="Arial Narrow" w:hAnsi="Arial Narrow" w:cs="Times New Roman"/>
        </w:rPr>
        <w:t>that served as the focus of the analysis</w:t>
      </w:r>
      <w:r w:rsidR="00244F18" w:rsidRPr="00553B35">
        <w:rPr>
          <w:rFonts w:ascii="Arial Narrow" w:hAnsi="Arial Narrow" w:cs="Times New Roman"/>
        </w:rPr>
        <w:t xml:space="preserve">. </w:t>
      </w:r>
      <w:r w:rsidR="00DE2266" w:rsidRPr="00553B35">
        <w:rPr>
          <w:rFonts w:ascii="Arial Narrow" w:hAnsi="Arial Narrow" w:cs="Times New Roman"/>
        </w:rPr>
        <w:t xml:space="preserve">While time to release upon program entry was not included in the analysis because </w:t>
      </w:r>
      <w:r w:rsidR="00AF5B1F">
        <w:rPr>
          <w:rFonts w:ascii="Arial Narrow" w:hAnsi="Arial Narrow" w:cs="Times New Roman"/>
        </w:rPr>
        <w:t xml:space="preserve">relevant </w:t>
      </w:r>
      <w:r w:rsidR="00D709D6" w:rsidRPr="00553B35">
        <w:rPr>
          <w:rFonts w:ascii="Arial Narrow" w:hAnsi="Arial Narrow" w:cs="Times New Roman"/>
        </w:rPr>
        <w:t xml:space="preserve">data </w:t>
      </w:r>
      <w:r w:rsidR="00AF5B1F">
        <w:rPr>
          <w:rFonts w:ascii="Arial Narrow" w:hAnsi="Arial Narrow" w:cs="Times New Roman"/>
        </w:rPr>
        <w:t>were</w:t>
      </w:r>
      <w:r w:rsidR="002E14A7">
        <w:rPr>
          <w:rFonts w:ascii="Arial Narrow" w:hAnsi="Arial Narrow" w:cs="Times New Roman"/>
        </w:rPr>
        <w:t xml:space="preserve"> not available, </w:t>
      </w:r>
      <w:r w:rsidR="00DE2266" w:rsidRPr="00553B35">
        <w:rPr>
          <w:rFonts w:ascii="Arial Narrow" w:hAnsi="Arial Narrow" w:cs="Times New Roman"/>
        </w:rPr>
        <w:t>risk</w:t>
      </w:r>
      <w:r w:rsidR="002E14A7" w:rsidRPr="002E14A7">
        <w:rPr>
          <w:rFonts w:ascii="Arial Narrow" w:hAnsi="Arial Narrow" w:cs="Times New Roman"/>
        </w:rPr>
        <w:t xml:space="preserve"> score data was </w:t>
      </w:r>
      <w:r w:rsidR="00DE2266" w:rsidRPr="00553B35">
        <w:rPr>
          <w:rFonts w:ascii="Arial Narrow" w:hAnsi="Arial Narrow" w:cs="Times New Roman"/>
        </w:rPr>
        <w:t xml:space="preserve">examined to shed light on the risk levels of program </w:t>
      </w:r>
      <w:r w:rsidR="00DE2266" w:rsidRPr="0047309C">
        <w:rPr>
          <w:rFonts w:ascii="Arial Narrow" w:hAnsi="Arial Narrow" w:cs="Times New Roman"/>
        </w:rPr>
        <w:t>participants and whether they changed over time.</w:t>
      </w:r>
      <w:r w:rsidR="0047309C">
        <w:rPr>
          <w:rFonts w:ascii="Arial Narrow" w:hAnsi="Arial Narrow" w:cs="Times New Roman"/>
        </w:rPr>
        <w:t xml:space="preserve"> </w:t>
      </w:r>
      <w:r w:rsidR="00244F18" w:rsidRPr="0047309C">
        <w:rPr>
          <w:rFonts w:ascii="Arial Narrow" w:hAnsi="Arial Narrow" w:cs="Times New Roman"/>
        </w:rPr>
        <w:t>Center particip</w:t>
      </w:r>
      <w:r w:rsidR="00244F18" w:rsidRPr="00553B35">
        <w:rPr>
          <w:rFonts w:ascii="Arial Narrow" w:hAnsi="Arial Narrow" w:cs="Times New Roman"/>
        </w:rPr>
        <w:t xml:space="preserve">ants had an average community risk general score of 8.50, with scores ranging from 2 to 14. Center participants had an average community risk violence score of 6.38, with scores ranging </w:t>
      </w:r>
      <w:r w:rsidR="00EF61F9" w:rsidRPr="00553B35">
        <w:rPr>
          <w:rFonts w:ascii="Arial Narrow" w:hAnsi="Arial Narrow" w:cs="Times New Roman"/>
        </w:rPr>
        <w:t>from 1-12. Average scores for both the community risk general score and the community risk violence score declined over time.</w:t>
      </w:r>
      <w:r w:rsidR="00DE2266" w:rsidRPr="00553B35">
        <w:rPr>
          <w:rFonts w:ascii="Arial Narrow" w:hAnsi="Arial Narrow" w:cs="Times New Roman"/>
        </w:rPr>
        <w:t xml:space="preserve"> </w:t>
      </w:r>
      <w:r w:rsidR="00D709D6" w:rsidRPr="00BA584F">
        <w:rPr>
          <w:rFonts w:ascii="Arial Narrow" w:hAnsi="Arial Narrow" w:cs="Times New Roman"/>
        </w:rPr>
        <w:t xml:space="preserve">Unfortunately, the data made available for the analysis did not specify whether an inmate was classified as </w:t>
      </w:r>
      <w:r w:rsidR="00BA584F" w:rsidRPr="00BA584F">
        <w:rPr>
          <w:rFonts w:ascii="Arial Narrow" w:hAnsi="Arial Narrow" w:cs="Times New Roman"/>
        </w:rPr>
        <w:t xml:space="preserve">high, medium or low risk, and cut points in risk score data that could be used to specify risk level also were not available. Information specifying </w:t>
      </w:r>
      <w:r w:rsidR="002E14A7">
        <w:rPr>
          <w:rFonts w:ascii="Arial Narrow" w:hAnsi="Arial Narrow" w:cs="Times New Roman"/>
        </w:rPr>
        <w:t xml:space="preserve">a </w:t>
      </w:r>
      <w:r w:rsidR="00BA584F" w:rsidRPr="00BA584F">
        <w:rPr>
          <w:rFonts w:ascii="Arial Narrow" w:hAnsi="Arial Narrow" w:cs="Times New Roman"/>
        </w:rPr>
        <w:t>program participant</w:t>
      </w:r>
      <w:r w:rsidR="002E14A7">
        <w:rPr>
          <w:rFonts w:ascii="Arial Narrow" w:hAnsi="Arial Narrow" w:cs="Times New Roman"/>
        </w:rPr>
        <w:t>’</w:t>
      </w:r>
      <w:r w:rsidR="008638E3">
        <w:rPr>
          <w:rFonts w:ascii="Arial Narrow" w:hAnsi="Arial Narrow" w:cs="Times New Roman"/>
        </w:rPr>
        <w:t>s overall</w:t>
      </w:r>
      <w:r w:rsidR="002E14A7">
        <w:rPr>
          <w:rFonts w:ascii="Arial Narrow" w:hAnsi="Arial Narrow" w:cs="Times New Roman"/>
        </w:rPr>
        <w:t xml:space="preserve"> risk </w:t>
      </w:r>
      <w:r w:rsidR="008638E3">
        <w:rPr>
          <w:rFonts w:ascii="Arial Narrow" w:hAnsi="Arial Narrow" w:cs="Times New Roman"/>
        </w:rPr>
        <w:t xml:space="preserve">level </w:t>
      </w:r>
      <w:r w:rsidR="00BA584F" w:rsidRPr="00BA584F">
        <w:rPr>
          <w:rFonts w:ascii="Arial Narrow" w:hAnsi="Arial Narrow" w:cs="Times New Roman"/>
        </w:rPr>
        <w:t>for recidivism or violence is sorely needed to assess adherence to the risk principle of effective correctional intervention and the overarching program goal of serving high- and medium-risk inmates.</w:t>
      </w:r>
      <w:r w:rsidR="00BA584F" w:rsidRPr="00BA584F" w:rsidDel="00BA584F">
        <w:rPr>
          <w:rFonts w:ascii="Arial Narrow" w:hAnsi="Arial Narrow" w:cs="Times New Roman"/>
        </w:rPr>
        <w:t xml:space="preserve"> </w:t>
      </w:r>
      <w:r w:rsidR="0069340B" w:rsidRPr="00553B35">
        <w:rPr>
          <w:rFonts w:ascii="Arial Narrow" w:hAnsi="Arial Narrow" w:cs="Times New Roman"/>
        </w:rPr>
        <w:t xml:space="preserve">Several </w:t>
      </w:r>
      <w:r w:rsidR="00BA584F" w:rsidRPr="00BA584F">
        <w:rPr>
          <w:rFonts w:ascii="Arial Narrow" w:hAnsi="Arial Narrow" w:cs="Times New Roman"/>
        </w:rPr>
        <w:t xml:space="preserve">additional </w:t>
      </w:r>
      <w:r w:rsidR="00F566F4" w:rsidRPr="00553B35">
        <w:rPr>
          <w:rFonts w:ascii="Arial Narrow" w:hAnsi="Arial Narrow" w:cs="Times New Roman"/>
        </w:rPr>
        <w:t>data needs</w:t>
      </w:r>
      <w:r w:rsidR="00BA584F" w:rsidRPr="00BA584F">
        <w:rPr>
          <w:rFonts w:ascii="Arial Narrow" w:hAnsi="Arial Narrow" w:cs="Times New Roman"/>
        </w:rPr>
        <w:t xml:space="preserve"> </w:t>
      </w:r>
      <w:r w:rsidR="008638E3">
        <w:rPr>
          <w:rFonts w:ascii="Arial Narrow" w:hAnsi="Arial Narrow" w:cs="Times New Roman"/>
        </w:rPr>
        <w:t xml:space="preserve">related to Second Chance Center eligibility criteria </w:t>
      </w:r>
      <w:r w:rsidR="00BA584F" w:rsidRPr="00BA584F">
        <w:rPr>
          <w:rFonts w:ascii="Arial Narrow" w:hAnsi="Arial Narrow" w:cs="Times New Roman"/>
        </w:rPr>
        <w:t>are summarized below</w:t>
      </w:r>
      <w:r w:rsidR="00F566F4" w:rsidRPr="00553B35">
        <w:rPr>
          <w:rFonts w:ascii="Arial Narrow" w:hAnsi="Arial Narrow" w:cs="Times New Roman"/>
        </w:rPr>
        <w:t>:</w:t>
      </w:r>
    </w:p>
    <w:p w14:paraId="62630995" w14:textId="77777777" w:rsidR="008638E3" w:rsidRPr="00AF5B1F" w:rsidRDefault="008638E3" w:rsidP="00AF5B1F">
      <w:pPr>
        <w:rPr>
          <w:rFonts w:ascii="Arial Narrow" w:hAnsi="Arial Narrow" w:cs="Times New Roman"/>
        </w:rPr>
      </w:pPr>
    </w:p>
    <w:p w14:paraId="1ABB5116" w14:textId="4EF0E421" w:rsidR="0069340B" w:rsidRPr="00AF5B1F" w:rsidRDefault="0069340B" w:rsidP="00AF5B1F">
      <w:pPr>
        <w:pStyle w:val="ListParagraph"/>
        <w:numPr>
          <w:ilvl w:val="0"/>
          <w:numId w:val="6"/>
        </w:numPr>
        <w:ind w:left="720"/>
        <w:rPr>
          <w:rFonts w:ascii="Arial Narrow" w:hAnsi="Arial Narrow" w:cs="Times New Roman"/>
        </w:rPr>
      </w:pPr>
      <w:r w:rsidRPr="00AF5B1F">
        <w:rPr>
          <w:rFonts w:ascii="Arial Narrow" w:hAnsi="Arial Narrow" w:cs="Times New Roman"/>
          <w:i/>
          <w:iCs/>
        </w:rPr>
        <w:t xml:space="preserve">Custody </w:t>
      </w:r>
      <w:proofErr w:type="gramStart"/>
      <w:r w:rsidRPr="00AF5B1F">
        <w:rPr>
          <w:rFonts w:ascii="Arial Narrow" w:hAnsi="Arial Narrow" w:cs="Times New Roman"/>
          <w:i/>
          <w:iCs/>
        </w:rPr>
        <w:t>override</w:t>
      </w:r>
      <w:proofErr w:type="gramEnd"/>
      <w:r w:rsidRPr="00AF5B1F">
        <w:rPr>
          <w:rFonts w:ascii="Arial Narrow" w:hAnsi="Arial Narrow" w:cs="Times New Roman"/>
          <w:i/>
          <w:iCs/>
        </w:rPr>
        <w:t xml:space="preserve"> eligibility.</w:t>
      </w:r>
      <w:r w:rsidR="00434578" w:rsidRPr="00AF5B1F">
        <w:rPr>
          <w:rFonts w:ascii="Arial Narrow" w:hAnsi="Arial Narrow" w:cs="Times New Roman"/>
          <w:i/>
          <w:iCs/>
        </w:rPr>
        <w:t xml:space="preserve"> </w:t>
      </w:r>
      <w:r w:rsidR="008638E3" w:rsidRPr="008638E3">
        <w:rPr>
          <w:rFonts w:ascii="Arial Narrow" w:hAnsi="Arial Narrow" w:cs="Times New Roman"/>
        </w:rPr>
        <w:t>D</w:t>
      </w:r>
      <w:r w:rsidR="00434578" w:rsidRPr="00AF5B1F">
        <w:rPr>
          <w:rFonts w:ascii="Arial Narrow" w:hAnsi="Arial Narrow" w:cs="Times New Roman"/>
        </w:rPr>
        <w:t xml:space="preserve">ata </w:t>
      </w:r>
      <w:r w:rsidR="008638E3">
        <w:rPr>
          <w:rFonts w:ascii="Arial Narrow" w:hAnsi="Arial Narrow" w:cs="Times New Roman"/>
        </w:rPr>
        <w:t xml:space="preserve">is needed </w:t>
      </w:r>
      <w:r w:rsidR="00434578" w:rsidRPr="00AF5B1F">
        <w:rPr>
          <w:rFonts w:ascii="Arial Narrow" w:hAnsi="Arial Narrow" w:cs="Times New Roman"/>
        </w:rPr>
        <w:t>on the custody override eligibility of medium custody inmate</w:t>
      </w:r>
      <w:r w:rsidR="008638E3">
        <w:rPr>
          <w:rFonts w:ascii="Arial Narrow" w:hAnsi="Arial Narrow" w:cs="Times New Roman"/>
        </w:rPr>
        <w:t>s</w:t>
      </w:r>
      <w:r w:rsidR="00434578" w:rsidRPr="00AF5B1F">
        <w:rPr>
          <w:rFonts w:ascii="Arial Narrow" w:hAnsi="Arial Narrow" w:cs="Times New Roman"/>
        </w:rPr>
        <w:t xml:space="preserve">. </w:t>
      </w:r>
    </w:p>
    <w:p w14:paraId="1663048C" w14:textId="1A6BE290" w:rsidR="0069340B" w:rsidRPr="00AF5B1F" w:rsidRDefault="0069340B" w:rsidP="00AF5B1F">
      <w:pPr>
        <w:pStyle w:val="ListParagraph"/>
        <w:numPr>
          <w:ilvl w:val="0"/>
          <w:numId w:val="6"/>
        </w:numPr>
        <w:rPr>
          <w:rFonts w:ascii="Arial Narrow" w:hAnsi="Arial Narrow" w:cs="Times New Roman"/>
          <w:i/>
          <w:iCs/>
        </w:rPr>
      </w:pPr>
      <w:r w:rsidRPr="00AF5B1F">
        <w:rPr>
          <w:rFonts w:ascii="Arial Narrow" w:hAnsi="Arial Narrow" w:cs="Times New Roman"/>
          <w:i/>
          <w:iCs/>
        </w:rPr>
        <w:t>Housed in general population.</w:t>
      </w:r>
      <w:r w:rsidR="008638E3">
        <w:rPr>
          <w:rFonts w:ascii="Arial Narrow" w:hAnsi="Arial Narrow" w:cs="Times New Roman"/>
          <w:i/>
          <w:iCs/>
        </w:rPr>
        <w:t xml:space="preserve"> </w:t>
      </w:r>
      <w:r w:rsidR="008638E3" w:rsidRPr="008638E3">
        <w:rPr>
          <w:rFonts w:ascii="Arial Narrow" w:hAnsi="Arial Narrow" w:cs="Times New Roman"/>
        </w:rPr>
        <w:t xml:space="preserve">Data </w:t>
      </w:r>
      <w:r w:rsidR="008638E3">
        <w:rPr>
          <w:rFonts w:ascii="Arial Narrow" w:hAnsi="Arial Narrow" w:cs="Times New Roman"/>
        </w:rPr>
        <w:t xml:space="preserve">is needed </w:t>
      </w:r>
      <w:r w:rsidR="008638E3" w:rsidRPr="008638E3">
        <w:rPr>
          <w:rFonts w:ascii="Arial Narrow" w:hAnsi="Arial Narrow" w:cs="Times New Roman"/>
        </w:rPr>
        <w:t>on where individuals are</w:t>
      </w:r>
      <w:r w:rsidRPr="00AF5B1F">
        <w:rPr>
          <w:rFonts w:ascii="Arial Narrow" w:hAnsi="Arial Narrow" w:cs="Times New Roman"/>
        </w:rPr>
        <w:t xml:space="preserve"> housed</w:t>
      </w:r>
      <w:r w:rsidR="008638E3">
        <w:rPr>
          <w:rFonts w:ascii="Arial Narrow" w:hAnsi="Arial Narrow" w:cs="Times New Roman"/>
        </w:rPr>
        <w:t xml:space="preserve"> in ADCRR</w:t>
      </w:r>
      <w:r w:rsidRPr="00AF5B1F">
        <w:rPr>
          <w:rFonts w:ascii="Arial Narrow" w:hAnsi="Arial Narrow" w:cs="Times New Roman"/>
        </w:rPr>
        <w:t xml:space="preserve">. </w:t>
      </w:r>
    </w:p>
    <w:p w14:paraId="1E9CFD46" w14:textId="2C96C98E" w:rsidR="0069340B" w:rsidRPr="00AF5B1F" w:rsidRDefault="0069340B" w:rsidP="00AF5B1F">
      <w:pPr>
        <w:pStyle w:val="ListParagraph"/>
        <w:numPr>
          <w:ilvl w:val="0"/>
          <w:numId w:val="6"/>
        </w:numPr>
        <w:rPr>
          <w:rFonts w:ascii="Arial Narrow" w:hAnsi="Arial Narrow" w:cs="Times New Roman"/>
          <w:i/>
          <w:iCs/>
        </w:rPr>
      </w:pPr>
      <w:r w:rsidRPr="00AF5B1F">
        <w:rPr>
          <w:rFonts w:ascii="Arial Narrow" w:hAnsi="Arial Narrow" w:cs="Times New Roman"/>
          <w:i/>
          <w:iCs/>
        </w:rPr>
        <w:t>Felony detainers or felony holds.</w:t>
      </w:r>
      <w:r w:rsidR="008638E3">
        <w:rPr>
          <w:rFonts w:ascii="Arial Narrow" w:hAnsi="Arial Narrow" w:cs="Times New Roman"/>
          <w:i/>
          <w:iCs/>
        </w:rPr>
        <w:t xml:space="preserve"> </w:t>
      </w:r>
      <w:r w:rsidR="001F3BA7">
        <w:rPr>
          <w:rFonts w:ascii="Arial Narrow" w:hAnsi="Arial Narrow" w:cs="Times New Roman"/>
        </w:rPr>
        <w:t xml:space="preserve">Data is needed </w:t>
      </w:r>
      <w:r w:rsidRPr="00AF5B1F">
        <w:rPr>
          <w:rFonts w:ascii="Arial Narrow" w:hAnsi="Arial Narrow" w:cs="Times New Roman"/>
        </w:rPr>
        <w:t xml:space="preserve">on current felony detainers or holds. </w:t>
      </w:r>
    </w:p>
    <w:p w14:paraId="61E63435" w14:textId="56C6860D" w:rsidR="0069340B" w:rsidRPr="00AF5B1F" w:rsidRDefault="0069340B" w:rsidP="00AF5B1F">
      <w:pPr>
        <w:pStyle w:val="ListParagraph"/>
        <w:numPr>
          <w:ilvl w:val="0"/>
          <w:numId w:val="6"/>
        </w:numPr>
        <w:rPr>
          <w:rFonts w:ascii="Arial Narrow" w:hAnsi="Arial Narrow" w:cs="Times New Roman"/>
          <w:i/>
          <w:iCs/>
        </w:rPr>
      </w:pPr>
      <w:r w:rsidRPr="00AF5B1F">
        <w:rPr>
          <w:rFonts w:ascii="Arial Narrow" w:hAnsi="Arial Narrow" w:cs="Times New Roman"/>
          <w:i/>
          <w:iCs/>
        </w:rPr>
        <w:t>Assigned to Fire Crew, Treatment counseling program, ACI or career and technology education program.</w:t>
      </w:r>
      <w:r w:rsidR="008638E3">
        <w:rPr>
          <w:rFonts w:ascii="Arial Narrow" w:hAnsi="Arial Narrow" w:cs="Times New Roman"/>
          <w:i/>
          <w:iCs/>
        </w:rPr>
        <w:t xml:space="preserve"> </w:t>
      </w:r>
      <w:r w:rsidR="001F3BA7">
        <w:rPr>
          <w:rFonts w:ascii="Arial Narrow" w:hAnsi="Arial Narrow" w:cs="Times New Roman"/>
        </w:rPr>
        <w:t xml:space="preserve">Data is needed </w:t>
      </w:r>
      <w:r w:rsidR="001F3BA7" w:rsidRPr="001F3BA7">
        <w:rPr>
          <w:rFonts w:ascii="Arial Narrow" w:hAnsi="Arial Narrow" w:cs="Times New Roman"/>
        </w:rPr>
        <w:t xml:space="preserve">on whether an individual is </w:t>
      </w:r>
      <w:r w:rsidRPr="00AF5B1F">
        <w:rPr>
          <w:rFonts w:ascii="Arial Narrow" w:hAnsi="Arial Narrow" w:cs="Times New Roman"/>
        </w:rPr>
        <w:t xml:space="preserve">assigned to Fire Crew, Treatment counseling program, ACI or </w:t>
      </w:r>
      <w:r w:rsidR="001F3BA7">
        <w:rPr>
          <w:rFonts w:ascii="Arial Narrow" w:hAnsi="Arial Narrow" w:cs="Times New Roman"/>
        </w:rPr>
        <w:t xml:space="preserve">a </w:t>
      </w:r>
      <w:r w:rsidR="001F3BA7" w:rsidRPr="001F3BA7">
        <w:rPr>
          <w:rFonts w:ascii="Arial Narrow" w:hAnsi="Arial Narrow" w:cs="Times New Roman"/>
        </w:rPr>
        <w:t>career or</w:t>
      </w:r>
      <w:r w:rsidRPr="00AF5B1F">
        <w:rPr>
          <w:rFonts w:ascii="Arial Narrow" w:hAnsi="Arial Narrow" w:cs="Times New Roman"/>
        </w:rPr>
        <w:t xml:space="preserve"> technology program. </w:t>
      </w:r>
    </w:p>
    <w:p w14:paraId="29BFD0E7" w14:textId="0EEEAB78" w:rsidR="0069340B" w:rsidRPr="00AF5B1F" w:rsidRDefault="0069340B" w:rsidP="00AF5B1F">
      <w:pPr>
        <w:pStyle w:val="ListParagraph"/>
        <w:numPr>
          <w:ilvl w:val="0"/>
          <w:numId w:val="6"/>
        </w:numPr>
        <w:rPr>
          <w:rFonts w:ascii="Arial Narrow" w:hAnsi="Arial Narrow" w:cs="Times New Roman"/>
          <w:i/>
          <w:iCs/>
        </w:rPr>
      </w:pPr>
      <w:r w:rsidRPr="00AF5B1F">
        <w:rPr>
          <w:rFonts w:ascii="Arial Narrow" w:hAnsi="Arial Narrow" w:cs="Times New Roman"/>
          <w:i/>
          <w:iCs/>
        </w:rPr>
        <w:t>Current or pending disciplinary violations.</w:t>
      </w:r>
      <w:r w:rsidR="001F3BA7">
        <w:rPr>
          <w:rFonts w:ascii="Arial Narrow" w:hAnsi="Arial Narrow" w:cs="Times New Roman"/>
          <w:i/>
          <w:iCs/>
        </w:rPr>
        <w:t xml:space="preserve"> </w:t>
      </w:r>
      <w:r w:rsidR="001F3BA7">
        <w:rPr>
          <w:rFonts w:ascii="Arial Narrow" w:hAnsi="Arial Narrow" w:cs="Times New Roman"/>
        </w:rPr>
        <w:t xml:space="preserve">Data is needed on whether a disciplinary </w:t>
      </w:r>
      <w:r w:rsidR="00434578" w:rsidRPr="00AF5B1F">
        <w:rPr>
          <w:rFonts w:ascii="Arial Narrow" w:hAnsi="Arial Narrow" w:cs="Times New Roman"/>
        </w:rPr>
        <w:t xml:space="preserve">violation is </w:t>
      </w:r>
      <w:r w:rsidRPr="00AF5B1F">
        <w:rPr>
          <w:rFonts w:ascii="Arial Narrow" w:hAnsi="Arial Narrow" w:cs="Times New Roman"/>
        </w:rPr>
        <w:t xml:space="preserve">current or pending. </w:t>
      </w:r>
    </w:p>
    <w:p w14:paraId="3EBE091B" w14:textId="77777777" w:rsidR="0069340B" w:rsidRPr="00AF5B1F" w:rsidRDefault="0069340B" w:rsidP="0069340B">
      <w:pPr>
        <w:jc w:val="both"/>
        <w:rPr>
          <w:rFonts w:ascii="Arial Narrow" w:hAnsi="Arial Narrow" w:cs="Times New Roman"/>
          <w:b/>
          <w:bCs/>
        </w:rPr>
      </w:pPr>
    </w:p>
    <w:p w14:paraId="29D0301C" w14:textId="78912BE6" w:rsidR="00006AC0" w:rsidRPr="00AF5B1F" w:rsidRDefault="00006AC0" w:rsidP="00BC5ABD">
      <w:pPr>
        <w:jc w:val="both"/>
        <w:outlineLvl w:val="0"/>
        <w:rPr>
          <w:rFonts w:ascii="Arial Narrow" w:hAnsi="Arial Narrow" w:cs="Times New Roman"/>
          <w:b/>
          <w:bCs/>
          <w:w w:val="105"/>
        </w:rPr>
      </w:pPr>
      <w:r w:rsidRPr="00AF5B1F">
        <w:rPr>
          <w:rFonts w:ascii="Arial Narrow" w:hAnsi="Arial Narrow" w:cs="Times New Roman"/>
          <w:b/>
          <w:bCs/>
          <w:w w:val="105"/>
        </w:rPr>
        <w:t>Moving Forward</w:t>
      </w:r>
    </w:p>
    <w:p w14:paraId="4F19A606" w14:textId="552A0E95" w:rsidR="00F700E5" w:rsidRDefault="00D709D6" w:rsidP="00AF5B1F">
      <w:pPr>
        <w:rPr>
          <w:rFonts w:ascii="Arial Narrow" w:hAnsi="Arial Narrow" w:cs="Times New Roman"/>
          <w:w w:val="105"/>
        </w:rPr>
      </w:pPr>
      <w:r w:rsidRPr="007D29A7">
        <w:rPr>
          <w:rFonts w:ascii="Arial Narrow" w:hAnsi="Arial Narrow" w:cs="Times New Roman"/>
          <w:bCs/>
          <w:w w:val="105"/>
        </w:rPr>
        <w:t>W</w:t>
      </w:r>
      <w:r w:rsidR="002E6F59" w:rsidRPr="007D29A7">
        <w:rPr>
          <w:rFonts w:ascii="Arial Narrow" w:hAnsi="Arial Narrow" w:cs="Times New Roman"/>
          <w:bCs/>
          <w:w w:val="105"/>
        </w:rPr>
        <w:t>hile</w:t>
      </w:r>
      <w:r w:rsidR="002E6F59" w:rsidRPr="002E6F59">
        <w:rPr>
          <w:rFonts w:ascii="Arial Narrow" w:hAnsi="Arial Narrow" w:cs="Times New Roman"/>
          <w:b/>
          <w:bCs/>
          <w:w w:val="105"/>
        </w:rPr>
        <w:t xml:space="preserve"> </w:t>
      </w:r>
      <w:r w:rsidR="000E44C0">
        <w:rPr>
          <w:rFonts w:ascii="Arial Narrow" w:hAnsi="Arial Narrow" w:cs="Times New Roman"/>
          <w:w w:val="105"/>
        </w:rPr>
        <w:t>t</w:t>
      </w:r>
      <w:r w:rsidR="00006AC0" w:rsidRPr="00AF5B1F">
        <w:rPr>
          <w:rFonts w:ascii="Arial Narrow" w:hAnsi="Arial Narrow" w:cs="Times New Roman"/>
          <w:w w:val="105"/>
        </w:rPr>
        <w:t xml:space="preserve">he Arizona </w:t>
      </w:r>
      <w:r w:rsidR="001F3BA7">
        <w:rPr>
          <w:rFonts w:ascii="Arial Narrow" w:hAnsi="Arial Narrow" w:cs="Times New Roman"/>
          <w:w w:val="105"/>
        </w:rPr>
        <w:t>t</w:t>
      </w:r>
      <w:r w:rsidR="00006AC0" w:rsidRPr="00AF5B1F">
        <w:rPr>
          <w:rFonts w:ascii="Arial Narrow" w:hAnsi="Arial Narrow" w:cs="Times New Roman"/>
          <w:w w:val="105"/>
        </w:rPr>
        <w:t xml:space="preserve">eam remains committed to objective evaluation as part of the </w:t>
      </w:r>
      <w:r w:rsidR="002E6F59">
        <w:rPr>
          <w:rFonts w:ascii="Arial Narrow" w:hAnsi="Arial Narrow" w:cs="Times New Roman"/>
          <w:w w:val="105"/>
        </w:rPr>
        <w:t xml:space="preserve">State’s focus on recidivism reduction and reentry reform, </w:t>
      </w:r>
      <w:r w:rsidR="00F21EC7">
        <w:rPr>
          <w:rFonts w:ascii="Arial Narrow" w:hAnsi="Arial Narrow" w:cs="Times New Roman"/>
          <w:w w:val="105"/>
        </w:rPr>
        <w:t xml:space="preserve">Arizona does not intend to pursue an outcome evaluation of the Lewis Second Chance Center </w:t>
      </w:r>
      <w:r w:rsidR="007D6A4E">
        <w:rPr>
          <w:rFonts w:ascii="Arial Narrow" w:hAnsi="Arial Narrow" w:cs="Times New Roman"/>
          <w:w w:val="105"/>
        </w:rPr>
        <w:t xml:space="preserve">or new technical assistance under Phase IV of NCJRP. Rather, the State intends to build upon the reentry reform foundation established in Phases I through III of the project to </w:t>
      </w:r>
      <w:r w:rsidR="007D4CB2">
        <w:rPr>
          <w:rFonts w:ascii="Arial Narrow" w:hAnsi="Arial Narrow" w:cs="Times New Roman"/>
          <w:w w:val="105"/>
        </w:rPr>
        <w:t xml:space="preserve">improve Second Chance Center operations once they resume, and expand reentry reform to county jails with state funding. Continued enhancement of the state’s data infrastructure to support implementation fidelity and outcome evaluation will be key to success, </w:t>
      </w:r>
      <w:r w:rsidR="004C7568">
        <w:rPr>
          <w:rFonts w:ascii="Arial Narrow" w:hAnsi="Arial Narrow" w:cs="Times New Roman"/>
          <w:w w:val="105"/>
        </w:rPr>
        <w:t xml:space="preserve">and </w:t>
      </w:r>
      <w:r w:rsidR="00F700E5">
        <w:rPr>
          <w:rFonts w:ascii="Arial Narrow" w:hAnsi="Arial Narrow" w:cs="Times New Roman"/>
          <w:w w:val="105"/>
        </w:rPr>
        <w:t xml:space="preserve">the state’s accomplishments under NCJRP have and will continue to be built upon to achieve data infrastructure </w:t>
      </w:r>
      <w:r w:rsidR="00F81DF9">
        <w:rPr>
          <w:rFonts w:ascii="Arial Narrow" w:hAnsi="Arial Narrow" w:cs="Times New Roman"/>
          <w:w w:val="105"/>
        </w:rPr>
        <w:t xml:space="preserve">improvement </w:t>
      </w:r>
      <w:r w:rsidR="00F700E5">
        <w:rPr>
          <w:rFonts w:ascii="Arial Narrow" w:hAnsi="Arial Narrow" w:cs="Times New Roman"/>
          <w:w w:val="105"/>
        </w:rPr>
        <w:t xml:space="preserve">as well reentry strategy goals. </w:t>
      </w:r>
    </w:p>
    <w:p w14:paraId="42F3B865" w14:textId="77777777" w:rsidR="00F700E5" w:rsidRDefault="00F700E5" w:rsidP="007D29A7">
      <w:pPr>
        <w:rPr>
          <w:rFonts w:ascii="Arial Narrow" w:hAnsi="Arial Narrow" w:cs="Times New Roman"/>
          <w:w w:val="105"/>
        </w:rPr>
      </w:pPr>
    </w:p>
    <w:p w14:paraId="3D6867AF" w14:textId="272329E1" w:rsidR="00106B67" w:rsidRPr="00F81DF9" w:rsidRDefault="00F700E5" w:rsidP="00AF5B1F">
      <w:pPr>
        <w:rPr>
          <w:rFonts w:ascii="Arial Narrow" w:hAnsi="Arial Narrow" w:cs="Times New Roman"/>
          <w:w w:val="105"/>
        </w:rPr>
      </w:pPr>
      <w:r>
        <w:rPr>
          <w:rFonts w:ascii="Arial Narrow" w:hAnsi="Arial Narrow" w:cs="Times New Roman"/>
          <w:w w:val="105"/>
        </w:rPr>
        <w:t xml:space="preserve">The planning and reentry reform operational infrastructure </w:t>
      </w:r>
      <w:r w:rsidR="00B132FA">
        <w:rPr>
          <w:rFonts w:ascii="Arial Narrow" w:hAnsi="Arial Narrow" w:cs="Times New Roman"/>
          <w:w w:val="105"/>
        </w:rPr>
        <w:t xml:space="preserve">implemented at the state level under NCJRP will serve as a model for the development and expansion of jail-based reentry support programs in 2022 and beyond. And perhaps more importantly, the data gap analysis and formative evaluation work carried out under NCJRP is currently being used </w:t>
      </w:r>
      <w:r w:rsidR="00F81DF9">
        <w:rPr>
          <w:rFonts w:ascii="Arial Narrow" w:hAnsi="Arial Narrow" w:cs="Times New Roman"/>
          <w:w w:val="105"/>
        </w:rPr>
        <w:t xml:space="preserve">by ADCRR </w:t>
      </w:r>
      <w:r w:rsidR="00B132FA">
        <w:rPr>
          <w:rFonts w:ascii="Arial Narrow" w:hAnsi="Arial Narrow" w:cs="Times New Roman"/>
          <w:w w:val="105"/>
        </w:rPr>
        <w:t xml:space="preserve">to </w:t>
      </w:r>
      <w:r w:rsidR="00A650DC">
        <w:rPr>
          <w:rFonts w:ascii="Arial Narrow" w:hAnsi="Arial Narrow" w:cs="Times New Roman"/>
          <w:w w:val="105"/>
        </w:rPr>
        <w:t xml:space="preserve">reassess </w:t>
      </w:r>
      <w:r w:rsidR="006B54D7">
        <w:rPr>
          <w:rFonts w:ascii="Arial Narrow" w:hAnsi="Arial Narrow" w:cs="Times New Roman"/>
          <w:w w:val="105"/>
        </w:rPr>
        <w:t xml:space="preserve">Second Chance Center operations and data collection so they can be enhanced once operations resume. </w:t>
      </w:r>
      <w:r w:rsidR="006B54D7">
        <w:rPr>
          <w:rFonts w:ascii="Arial Narrow" w:hAnsi="Arial Narrow" w:cs="Times New Roman"/>
          <w:w w:val="105"/>
        </w:rPr>
        <w:lastRenderedPageBreak/>
        <w:t xml:space="preserve">Gaps in the Center’s theory of action (e.g., ensuring that programs/courses are aligned with participants needs) and data collection activities are being addressed as a direct result </w:t>
      </w:r>
      <w:r w:rsidR="00564B87">
        <w:rPr>
          <w:rFonts w:ascii="Arial Narrow" w:hAnsi="Arial Narrow" w:cs="Times New Roman"/>
          <w:w w:val="105"/>
        </w:rPr>
        <w:t xml:space="preserve">of analytical findings produced under NCJRP. </w:t>
      </w:r>
      <w:r w:rsidR="008262F1" w:rsidRPr="00AF5B1F">
        <w:rPr>
          <w:rFonts w:ascii="Arial Narrow" w:hAnsi="Arial Narrow" w:cs="Times New Roman"/>
          <w:w w:val="105"/>
        </w:rPr>
        <w:t>Th</w:t>
      </w:r>
      <w:r w:rsidR="00564B87">
        <w:rPr>
          <w:rFonts w:ascii="Arial Narrow" w:hAnsi="Arial Narrow" w:cs="Times New Roman"/>
          <w:w w:val="105"/>
        </w:rPr>
        <w:t xml:space="preserve">e work carried out under NCJRP under Phases I through III </w:t>
      </w:r>
      <w:r w:rsidR="008262F1" w:rsidRPr="00AF5B1F">
        <w:rPr>
          <w:rFonts w:ascii="Arial Narrow" w:hAnsi="Arial Narrow" w:cs="Times New Roman"/>
          <w:w w:val="105"/>
        </w:rPr>
        <w:t xml:space="preserve">will </w:t>
      </w:r>
      <w:r w:rsidR="00564B87">
        <w:rPr>
          <w:rFonts w:ascii="Arial Narrow" w:hAnsi="Arial Narrow" w:cs="Times New Roman"/>
          <w:w w:val="105"/>
        </w:rPr>
        <w:t xml:space="preserve">continue to </w:t>
      </w:r>
      <w:r w:rsidR="00006AC0" w:rsidRPr="00AF5B1F">
        <w:rPr>
          <w:rFonts w:ascii="Arial Narrow" w:hAnsi="Arial Narrow" w:cs="Times New Roman"/>
          <w:w w:val="105"/>
        </w:rPr>
        <w:t xml:space="preserve">help </w:t>
      </w:r>
      <w:r w:rsidR="00564B87">
        <w:rPr>
          <w:rFonts w:ascii="Arial Narrow" w:hAnsi="Arial Narrow" w:cs="Times New Roman"/>
          <w:w w:val="105"/>
        </w:rPr>
        <w:t xml:space="preserve">the ADCRR and DES </w:t>
      </w:r>
      <w:r w:rsidR="00006AC0" w:rsidRPr="00AF5B1F">
        <w:rPr>
          <w:rFonts w:ascii="Arial Narrow" w:hAnsi="Arial Narrow" w:cs="Times New Roman"/>
          <w:w w:val="105"/>
        </w:rPr>
        <w:t xml:space="preserve">better understand </w:t>
      </w:r>
      <w:r w:rsidR="00564B87">
        <w:rPr>
          <w:rFonts w:ascii="Arial Narrow" w:hAnsi="Arial Narrow" w:cs="Times New Roman"/>
          <w:w w:val="105"/>
        </w:rPr>
        <w:t xml:space="preserve">and improve the operations </w:t>
      </w:r>
      <w:r w:rsidR="00006AC0" w:rsidRPr="00AF5B1F">
        <w:rPr>
          <w:rFonts w:ascii="Arial Narrow" w:hAnsi="Arial Narrow" w:cs="Times New Roman"/>
          <w:w w:val="105"/>
        </w:rPr>
        <w:t xml:space="preserve">and </w:t>
      </w:r>
      <w:r w:rsidR="00564B87">
        <w:rPr>
          <w:rFonts w:ascii="Arial Narrow" w:hAnsi="Arial Narrow" w:cs="Times New Roman"/>
          <w:w w:val="105"/>
        </w:rPr>
        <w:t xml:space="preserve">outcomes </w:t>
      </w:r>
      <w:r w:rsidR="00006AC0" w:rsidRPr="00AF5B1F">
        <w:rPr>
          <w:rFonts w:ascii="Arial Narrow" w:hAnsi="Arial Narrow" w:cs="Times New Roman"/>
          <w:w w:val="105"/>
        </w:rPr>
        <w:t>of the Second Chance Center</w:t>
      </w:r>
      <w:r w:rsidR="00564B87">
        <w:rPr>
          <w:rFonts w:ascii="Arial Narrow" w:hAnsi="Arial Narrow" w:cs="Times New Roman"/>
          <w:w w:val="105"/>
        </w:rPr>
        <w:t>s for years to come</w:t>
      </w:r>
      <w:r w:rsidR="00006AC0" w:rsidRPr="00AF5B1F">
        <w:rPr>
          <w:rFonts w:ascii="Arial Narrow" w:hAnsi="Arial Narrow" w:cs="Times New Roman"/>
          <w:w w:val="105"/>
        </w:rPr>
        <w:t xml:space="preserve">, </w:t>
      </w:r>
      <w:r w:rsidR="00564B87">
        <w:rPr>
          <w:rFonts w:ascii="Arial Narrow" w:hAnsi="Arial Narrow" w:cs="Times New Roman"/>
          <w:w w:val="105"/>
        </w:rPr>
        <w:t xml:space="preserve">and it will serve </w:t>
      </w:r>
      <w:r w:rsidR="008262F1" w:rsidRPr="00AF5B1F">
        <w:rPr>
          <w:rFonts w:ascii="Arial Narrow" w:hAnsi="Arial Narrow" w:cs="Times New Roman"/>
          <w:w w:val="105"/>
        </w:rPr>
        <w:t>as a blueprint for future reentry</w:t>
      </w:r>
      <w:r w:rsidR="00F4184D">
        <w:rPr>
          <w:rFonts w:ascii="Arial Narrow" w:hAnsi="Arial Narrow" w:cs="Times New Roman"/>
          <w:w w:val="105"/>
        </w:rPr>
        <w:t xml:space="preserve"> reform efforts and</w:t>
      </w:r>
      <w:r w:rsidR="008262F1" w:rsidRPr="00AF5B1F">
        <w:rPr>
          <w:rFonts w:ascii="Arial Narrow" w:hAnsi="Arial Narrow" w:cs="Times New Roman"/>
          <w:w w:val="105"/>
        </w:rPr>
        <w:t xml:space="preserve"> evaluations in the state of Arizona</w:t>
      </w:r>
      <w:r w:rsidR="00F4184D">
        <w:rPr>
          <w:rFonts w:ascii="Arial Narrow" w:hAnsi="Arial Narrow" w:cs="Times New Roman"/>
          <w:w w:val="105"/>
        </w:rPr>
        <w:t>.</w:t>
      </w:r>
    </w:p>
    <w:p w14:paraId="713614C0" w14:textId="1C76FE81" w:rsidR="008262F1" w:rsidRDefault="008262F1" w:rsidP="00006AC0">
      <w:pPr>
        <w:jc w:val="both"/>
        <w:rPr>
          <w:rFonts w:ascii="Times New Roman" w:hAnsi="Times New Roman" w:cs="Times New Roman"/>
          <w:w w:val="105"/>
        </w:rPr>
      </w:pPr>
    </w:p>
    <w:p w14:paraId="59842975" w14:textId="77777777" w:rsidR="001856B3" w:rsidRDefault="001856B3" w:rsidP="00006AC0">
      <w:pPr>
        <w:jc w:val="both"/>
        <w:rPr>
          <w:rFonts w:ascii="Times New Roman" w:hAnsi="Times New Roman" w:cs="Times New Roman"/>
          <w:w w:val="105"/>
        </w:rPr>
      </w:pPr>
    </w:p>
    <w:p w14:paraId="76FEC16F" w14:textId="77777777" w:rsidR="00F4184D" w:rsidRDefault="00F4184D" w:rsidP="00006AC0">
      <w:pPr>
        <w:jc w:val="both"/>
        <w:rPr>
          <w:rFonts w:ascii="Times New Roman" w:hAnsi="Times New Roman" w:cs="Times New Roman"/>
          <w:w w:val="105"/>
        </w:rPr>
        <w:sectPr w:rsidR="00F4184D" w:rsidSect="00F12541">
          <w:type w:val="continuous"/>
          <w:pgSz w:w="12240" w:h="15840"/>
          <w:pgMar w:top="1440" w:right="1440" w:bottom="1440" w:left="1440" w:header="720" w:footer="720" w:gutter="0"/>
          <w:cols w:space="720"/>
          <w:docGrid w:linePitch="360"/>
        </w:sectPr>
      </w:pPr>
    </w:p>
    <w:p w14:paraId="7EAFA485" w14:textId="7D2E5EFB" w:rsidR="001856B3" w:rsidRDefault="001856B3" w:rsidP="00006AC0">
      <w:pPr>
        <w:jc w:val="both"/>
        <w:rPr>
          <w:rFonts w:ascii="Times New Roman" w:hAnsi="Times New Roman" w:cs="Times New Roman"/>
          <w:w w:val="105"/>
        </w:rPr>
      </w:pPr>
    </w:p>
    <w:p w14:paraId="33478165" w14:textId="155BF1FE" w:rsidR="001856B3" w:rsidRDefault="001856B3" w:rsidP="00006AC0">
      <w:pPr>
        <w:jc w:val="both"/>
        <w:rPr>
          <w:rFonts w:ascii="Times New Roman" w:hAnsi="Times New Roman" w:cs="Times New Roman"/>
          <w:w w:val="105"/>
        </w:rPr>
      </w:pPr>
    </w:p>
    <w:p w14:paraId="1C0E5A41" w14:textId="02E9D5B8" w:rsidR="00AD6C65" w:rsidRDefault="00A728FF" w:rsidP="00006AC0">
      <w:pPr>
        <w:jc w:val="both"/>
        <w:rPr>
          <w:rFonts w:ascii="Times New Roman" w:hAnsi="Times New Roman" w:cs="Times New Roman"/>
          <w:w w:val="105"/>
        </w:rPr>
      </w:pPr>
      <w:r>
        <w:rPr>
          <w:rFonts w:ascii="Times New Roman" w:hAnsi="Times New Roman" w:cs="Times New Roman"/>
          <w:noProof/>
        </w:rPr>
        <w:lastRenderedPageBreak/>
        <mc:AlternateContent>
          <mc:Choice Requires="wps">
            <w:drawing>
              <wp:anchor distT="0" distB="0" distL="114300" distR="114300" simplePos="0" relativeHeight="251667456" behindDoc="0" locked="0" layoutInCell="1" allowOverlap="1" wp14:anchorId="5FB89E54" wp14:editId="2E23CFEF">
                <wp:simplePos x="0" y="0"/>
                <wp:positionH relativeFrom="column">
                  <wp:posOffset>0</wp:posOffset>
                </wp:positionH>
                <wp:positionV relativeFrom="paragraph">
                  <wp:posOffset>73025</wp:posOffset>
                </wp:positionV>
                <wp:extent cx="2823633" cy="0"/>
                <wp:effectExtent l="0" t="12700" r="21590" b="12700"/>
                <wp:wrapNone/>
                <wp:docPr id="10" name="Straight Connector 10"/>
                <wp:cNvGraphicFramePr/>
                <a:graphic xmlns:a="http://schemas.openxmlformats.org/drawingml/2006/main">
                  <a:graphicData uri="http://schemas.microsoft.com/office/word/2010/wordprocessingShape">
                    <wps:wsp>
                      <wps:cNvCnPr/>
                      <wps:spPr>
                        <a:xfrm>
                          <a:off x="0" y="0"/>
                          <a:ext cx="2823633" cy="0"/>
                        </a:xfrm>
                        <a:prstGeom prst="line">
                          <a:avLst/>
                        </a:prstGeom>
                        <a:ln>
                          <a:solidFill>
                            <a:srgbClr val="8C1D40"/>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0AB0C9C6" id="Straight Connector 10"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75pt" to="222.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" strokecolor="#8c1d40" strokeweight="1.5pt">
                <v:stroke joinstyle="miter"/>
              </v:line>
            </w:pict>
          </mc:Fallback>
        </mc:AlternateContent>
      </w:r>
    </w:p>
    <w:p w14:paraId="28B40003" w14:textId="77777777" w:rsidR="00A27864" w:rsidRDefault="00A27864" w:rsidP="00006AC0">
      <w:pPr>
        <w:jc w:val="both"/>
        <w:rPr>
          <w:rFonts w:ascii="Times New Roman" w:hAnsi="Times New Roman" w:cs="Times New Roman"/>
          <w:w w:val="105"/>
        </w:rPr>
        <w:sectPr w:rsidR="00A27864" w:rsidSect="00F12541">
          <w:type w:val="continuous"/>
          <w:pgSz w:w="12240" w:h="15840"/>
          <w:pgMar w:top="1440" w:right="1440" w:bottom="1440" w:left="1440" w:header="720" w:footer="720" w:gutter="0"/>
          <w:cols w:num="2" w:space="720"/>
          <w:docGrid w:linePitch="360"/>
        </w:sectPr>
      </w:pPr>
    </w:p>
    <w:p w14:paraId="1133ADD1" w14:textId="1FC376DF" w:rsidR="008262F1" w:rsidRDefault="008262F1" w:rsidP="00006AC0">
      <w:pPr>
        <w:jc w:val="both"/>
        <w:rPr>
          <w:rFonts w:ascii="Times New Roman" w:hAnsi="Times New Roman" w:cs="Times New Roman"/>
          <w:w w:val="105"/>
        </w:rPr>
      </w:pPr>
    </w:p>
    <w:p w14:paraId="5D46BA5A" w14:textId="6DA93CB6" w:rsidR="00AD6C65" w:rsidRDefault="00AD6C65" w:rsidP="00006AC0">
      <w:pPr>
        <w:jc w:val="both"/>
        <w:rPr>
          <w:rFonts w:ascii="Times New Roman" w:hAnsi="Times New Roman" w:cs="Times New Roman"/>
          <w:w w:val="105"/>
        </w:rPr>
      </w:pPr>
      <w:proofErr w:type="gramStart"/>
      <w:r w:rsidRPr="00A27864">
        <w:rPr>
          <w:rFonts w:ascii="Times New Roman" w:hAnsi="Times New Roman" w:cs="Times New Roman"/>
          <w:iCs/>
          <w:w w:val="105"/>
          <w:vertAlign w:val="superscript"/>
        </w:rPr>
        <w:t>1</w:t>
      </w:r>
      <w:r>
        <w:rPr>
          <w:rFonts w:ascii="Times New Roman" w:hAnsi="Times New Roman" w:cs="Times New Roman"/>
          <w:w w:val="105"/>
        </w:rPr>
        <w:t>Pratt, T. (2019).</w:t>
      </w:r>
      <w:proofErr w:type="gramEnd"/>
      <w:r>
        <w:rPr>
          <w:rFonts w:ascii="Times New Roman" w:hAnsi="Times New Roman" w:cs="Times New Roman"/>
          <w:w w:val="105"/>
        </w:rPr>
        <w:t xml:space="preserve"> Addicted to Incarceration. Sage. </w:t>
      </w:r>
    </w:p>
    <w:p w14:paraId="108B0ECD" w14:textId="77777777" w:rsidR="00AD6C65" w:rsidRDefault="00AD6C65" w:rsidP="00006AC0">
      <w:pPr>
        <w:jc w:val="both"/>
        <w:rPr>
          <w:rFonts w:ascii="Times New Roman" w:hAnsi="Times New Roman" w:cs="Times New Roman"/>
          <w:w w:val="105"/>
        </w:rPr>
      </w:pPr>
    </w:p>
    <w:p w14:paraId="7DBAF28F" w14:textId="2EECCE28" w:rsidR="008262F1" w:rsidRDefault="00AD6C65" w:rsidP="00006AC0">
      <w:pPr>
        <w:jc w:val="both"/>
        <w:rPr>
          <w:rFonts w:ascii="Times New Roman" w:hAnsi="Times New Roman" w:cs="Times New Roman"/>
          <w:w w:val="105"/>
        </w:rPr>
      </w:pPr>
      <w:proofErr w:type="gramStart"/>
      <w:r w:rsidRPr="00A27864">
        <w:rPr>
          <w:rFonts w:ascii="Times New Roman" w:hAnsi="Times New Roman" w:cs="Times New Roman"/>
          <w:iCs/>
          <w:w w:val="105"/>
          <w:vertAlign w:val="superscript"/>
        </w:rPr>
        <w:t>2</w:t>
      </w:r>
      <w:r>
        <w:rPr>
          <w:rFonts w:ascii="Times New Roman" w:hAnsi="Times New Roman" w:cs="Times New Roman"/>
          <w:w w:val="105"/>
        </w:rPr>
        <w:t>Wright, K. (2018).</w:t>
      </w:r>
      <w:proofErr w:type="gramEnd"/>
      <w:r>
        <w:rPr>
          <w:rFonts w:ascii="Times New Roman" w:hAnsi="Times New Roman" w:cs="Times New Roman"/>
          <w:w w:val="105"/>
        </w:rPr>
        <w:t xml:space="preserve"> </w:t>
      </w:r>
      <w:proofErr w:type="gramStart"/>
      <w:r>
        <w:rPr>
          <w:rFonts w:ascii="Times New Roman" w:hAnsi="Times New Roman" w:cs="Times New Roman"/>
          <w:w w:val="105"/>
        </w:rPr>
        <w:t>Re-Entry and Recidivism.</w:t>
      </w:r>
      <w:proofErr w:type="gramEnd"/>
      <w:r>
        <w:rPr>
          <w:rFonts w:ascii="Times New Roman" w:hAnsi="Times New Roman" w:cs="Times New Roman"/>
          <w:w w:val="105"/>
        </w:rPr>
        <w:t xml:space="preserve"> Prepared for Arizona Town Hall.</w:t>
      </w:r>
    </w:p>
    <w:p w14:paraId="3DBE84E1" w14:textId="77777777" w:rsidR="00A27864" w:rsidRDefault="00A27864" w:rsidP="00006AC0">
      <w:pPr>
        <w:jc w:val="both"/>
        <w:rPr>
          <w:rFonts w:ascii="Times New Roman" w:hAnsi="Times New Roman" w:cs="Times New Roman"/>
          <w:w w:val="105"/>
        </w:rPr>
        <w:sectPr w:rsidR="00A27864" w:rsidSect="00F12541">
          <w:type w:val="continuous"/>
          <w:pgSz w:w="12240" w:h="15840"/>
          <w:pgMar w:top="1440" w:right="1440" w:bottom="1440" w:left="1440" w:header="720" w:footer="720" w:gutter="0"/>
          <w:cols w:space="720"/>
          <w:docGrid w:linePitch="360"/>
        </w:sectPr>
      </w:pPr>
    </w:p>
    <w:p w14:paraId="4DAD8F33" w14:textId="1C713302" w:rsidR="00A728FF" w:rsidRDefault="00A728FF" w:rsidP="00006AC0">
      <w:pPr>
        <w:jc w:val="both"/>
        <w:rPr>
          <w:rFonts w:ascii="Times New Roman" w:hAnsi="Times New Roman" w:cs="Times New Roman"/>
          <w:w w:val="105"/>
        </w:rPr>
      </w:pPr>
    </w:p>
    <w:p w14:paraId="4E6385F2" w14:textId="36C2D21B" w:rsidR="00A728FF" w:rsidRDefault="00A728FF" w:rsidP="00006AC0">
      <w:pPr>
        <w:jc w:val="both"/>
        <w:rPr>
          <w:rFonts w:ascii="Times New Roman" w:hAnsi="Times New Roman" w:cs="Times New Roman"/>
          <w:w w:val="105"/>
        </w:rPr>
      </w:pPr>
    </w:p>
    <w:p w14:paraId="578D9ECD" w14:textId="6545C32B" w:rsidR="008262F1" w:rsidRPr="00006AC0" w:rsidRDefault="008262F1" w:rsidP="00006AC0">
      <w:pPr>
        <w:jc w:val="both"/>
        <w:rPr>
          <w:rFonts w:ascii="Times New Roman" w:hAnsi="Times New Roman" w:cs="Times New Roman"/>
          <w:w w:val="105"/>
        </w:rPr>
      </w:pPr>
    </w:p>
    <w:sectPr w:rsidR="008262F1" w:rsidRPr="00006AC0" w:rsidSect="00F12541">
      <w:type w:val="continuous"/>
      <w:pgSz w:w="12240" w:h="15840"/>
      <w:pgMar w:top="1440" w:right="1440" w:bottom="1440" w:left="1440" w:header="720" w:footer="720" w:gutter="0"/>
      <w:cols w:num="2"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CCE507" w15:done="0"/>
  <w15:commentEx w15:paraId="763F92E1" w15:done="0"/>
  <w15:commentEx w15:paraId="3C43C589" w15:done="0"/>
  <w15:commentEx w15:paraId="2F755D6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4EC53" w16cex:dateUtc="2022-02-02T18:41:00Z"/>
  <w16cex:commentExtensible w16cex:durableId="25A4ECA6" w16cex:dateUtc="2022-02-02T18:42:00Z"/>
  <w16cex:commentExtensible w16cex:durableId="25A4ECC0" w16cex:dateUtc="2022-02-02T18: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F92E1" w16cid:durableId="25A4EC53"/>
  <w16cid:commentId w16cid:paraId="3C43C589" w16cid:durableId="25A4ECA6"/>
  <w16cid:commentId w16cid:paraId="2F755D65" w16cid:durableId="25A4ECC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41C72" w14:textId="77777777" w:rsidR="003739CC" w:rsidRDefault="003739CC" w:rsidP="00824351">
      <w:r>
        <w:separator/>
      </w:r>
    </w:p>
  </w:endnote>
  <w:endnote w:type="continuationSeparator" w:id="0">
    <w:p w14:paraId="7882BB91" w14:textId="77777777" w:rsidR="003739CC" w:rsidRDefault="003739CC" w:rsidP="00824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048917203"/>
      <w:docPartObj>
        <w:docPartGallery w:val="Page Numbers (Bottom of Page)"/>
        <w:docPartUnique/>
      </w:docPartObj>
    </w:sdtPr>
    <w:sdtEndPr>
      <w:rPr>
        <w:rStyle w:val="PageNumber"/>
      </w:rPr>
    </w:sdtEndPr>
    <w:sdtContent>
      <w:p w14:paraId="7048DE48" w14:textId="102AFE84" w:rsidR="003739CC" w:rsidRDefault="003739CC" w:rsidP="0056484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EB05C3" w14:textId="77777777" w:rsidR="003739CC" w:rsidRDefault="003739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2021349687"/>
      <w:docPartObj>
        <w:docPartGallery w:val="Page Numbers (Bottom of Page)"/>
        <w:docPartUnique/>
      </w:docPartObj>
    </w:sdtPr>
    <w:sdtEndPr>
      <w:rPr>
        <w:rStyle w:val="PageNumber"/>
      </w:rPr>
    </w:sdtEndPr>
    <w:sdtContent>
      <w:p w14:paraId="2F61AA14" w14:textId="2FBECCF3" w:rsidR="003739CC" w:rsidRPr="00824351" w:rsidRDefault="003739CC" w:rsidP="00564841">
        <w:pPr>
          <w:pStyle w:val="Footer"/>
          <w:framePr w:wrap="none" w:vAnchor="text" w:hAnchor="margin" w:xAlign="center" w:y="1"/>
          <w:rPr>
            <w:rStyle w:val="PageNumber"/>
            <w:rFonts w:ascii="Times New Roman" w:hAnsi="Times New Roman" w:cs="Times New Roman"/>
          </w:rPr>
        </w:pPr>
        <w:r w:rsidRPr="00824351">
          <w:rPr>
            <w:rStyle w:val="PageNumber"/>
            <w:rFonts w:ascii="Times New Roman" w:hAnsi="Times New Roman" w:cs="Times New Roman"/>
          </w:rPr>
          <w:fldChar w:fldCharType="begin"/>
        </w:r>
        <w:r w:rsidRPr="00824351">
          <w:rPr>
            <w:rStyle w:val="PageNumber"/>
            <w:rFonts w:ascii="Times New Roman" w:hAnsi="Times New Roman" w:cs="Times New Roman"/>
          </w:rPr>
          <w:instrText xml:space="preserve"> PAGE </w:instrText>
        </w:r>
        <w:r w:rsidRPr="00824351">
          <w:rPr>
            <w:rStyle w:val="PageNumber"/>
            <w:rFonts w:ascii="Times New Roman" w:hAnsi="Times New Roman" w:cs="Times New Roman"/>
          </w:rPr>
          <w:fldChar w:fldCharType="separate"/>
        </w:r>
        <w:r w:rsidR="00724F83">
          <w:rPr>
            <w:rStyle w:val="PageNumber"/>
            <w:rFonts w:ascii="Times New Roman" w:hAnsi="Times New Roman" w:cs="Times New Roman"/>
            <w:noProof/>
          </w:rPr>
          <w:t>2</w:t>
        </w:r>
        <w:r w:rsidRPr="00824351">
          <w:rPr>
            <w:rStyle w:val="PageNumber"/>
            <w:rFonts w:ascii="Times New Roman" w:hAnsi="Times New Roman" w:cs="Times New Roman"/>
          </w:rPr>
          <w:fldChar w:fldCharType="end"/>
        </w:r>
      </w:p>
    </w:sdtContent>
  </w:sdt>
  <w:p w14:paraId="603D6BE9" w14:textId="77777777" w:rsidR="003739CC" w:rsidRDefault="003739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70558" w14:textId="77777777" w:rsidR="003739CC" w:rsidRDefault="003739CC" w:rsidP="00824351">
      <w:r>
        <w:separator/>
      </w:r>
    </w:p>
  </w:footnote>
  <w:footnote w:type="continuationSeparator" w:id="0">
    <w:p w14:paraId="6BE0C45C" w14:textId="77777777" w:rsidR="003739CC" w:rsidRDefault="003739CC" w:rsidP="0082435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03929"/>
    <w:multiLevelType w:val="hybridMultilevel"/>
    <w:tmpl w:val="57E6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C390F"/>
    <w:multiLevelType w:val="hybridMultilevel"/>
    <w:tmpl w:val="1E9EE606"/>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nsid w:val="550907FD"/>
    <w:multiLevelType w:val="hybridMultilevel"/>
    <w:tmpl w:val="4CBA0F3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60543B7D"/>
    <w:multiLevelType w:val="hybridMultilevel"/>
    <w:tmpl w:val="EAAA0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C1D5D30"/>
    <w:multiLevelType w:val="hybridMultilevel"/>
    <w:tmpl w:val="A53A3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F27E2"/>
    <w:multiLevelType w:val="hybridMultilevel"/>
    <w:tmpl w:val="84CC1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Lefevre">
    <w15:presenceInfo w15:providerId="AD" w15:userId="S-1-5-21-831525332-1307372321-1072221337-49515"/>
  </w15:person>
  <w15:person w15:author="Jacob Young">
    <w15:presenceInfo w15:providerId="AD" w15:userId="S::jyoung20@asurite.asu.edu::d8c8f067-7ad3-4d80-a047-78ccff53ed1c"/>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53"/>
    <w:rsid w:val="00004EAF"/>
    <w:rsid w:val="00006AC0"/>
    <w:rsid w:val="000143C5"/>
    <w:rsid w:val="00014A6F"/>
    <w:rsid w:val="00016562"/>
    <w:rsid w:val="00021AFA"/>
    <w:rsid w:val="00026E9B"/>
    <w:rsid w:val="00041446"/>
    <w:rsid w:val="0004375D"/>
    <w:rsid w:val="00050B05"/>
    <w:rsid w:val="00050EE1"/>
    <w:rsid w:val="00076CCE"/>
    <w:rsid w:val="00094C7E"/>
    <w:rsid w:val="000B0580"/>
    <w:rsid w:val="000B7B7D"/>
    <w:rsid w:val="000C1F12"/>
    <w:rsid w:val="000C5A62"/>
    <w:rsid w:val="000C64E4"/>
    <w:rsid w:val="000D1093"/>
    <w:rsid w:val="000D6C45"/>
    <w:rsid w:val="000D7801"/>
    <w:rsid w:val="000E308B"/>
    <w:rsid w:val="000E44C0"/>
    <w:rsid w:val="000F582F"/>
    <w:rsid w:val="001019A6"/>
    <w:rsid w:val="00106B67"/>
    <w:rsid w:val="00106FE7"/>
    <w:rsid w:val="00127CF0"/>
    <w:rsid w:val="001309D4"/>
    <w:rsid w:val="0013185D"/>
    <w:rsid w:val="00134DC5"/>
    <w:rsid w:val="0013600D"/>
    <w:rsid w:val="001369A2"/>
    <w:rsid w:val="00144EEE"/>
    <w:rsid w:val="00155C9B"/>
    <w:rsid w:val="00161809"/>
    <w:rsid w:val="00174B34"/>
    <w:rsid w:val="00175FDC"/>
    <w:rsid w:val="00181245"/>
    <w:rsid w:val="001813C7"/>
    <w:rsid w:val="001856B3"/>
    <w:rsid w:val="00187890"/>
    <w:rsid w:val="001A3988"/>
    <w:rsid w:val="001A43A7"/>
    <w:rsid w:val="001A7598"/>
    <w:rsid w:val="001B6A47"/>
    <w:rsid w:val="001B7373"/>
    <w:rsid w:val="001C5C13"/>
    <w:rsid w:val="001E7798"/>
    <w:rsid w:val="001F0CCE"/>
    <w:rsid w:val="001F3BA7"/>
    <w:rsid w:val="001F55F2"/>
    <w:rsid w:val="00200053"/>
    <w:rsid w:val="00220F9B"/>
    <w:rsid w:val="00223C54"/>
    <w:rsid w:val="0023757E"/>
    <w:rsid w:val="002430D2"/>
    <w:rsid w:val="00244F18"/>
    <w:rsid w:val="0024506A"/>
    <w:rsid w:val="00253212"/>
    <w:rsid w:val="00263B7B"/>
    <w:rsid w:val="00275283"/>
    <w:rsid w:val="002937FF"/>
    <w:rsid w:val="00297CC3"/>
    <w:rsid w:val="002B1DDD"/>
    <w:rsid w:val="002B32B7"/>
    <w:rsid w:val="002C3C90"/>
    <w:rsid w:val="002C50B0"/>
    <w:rsid w:val="002D1EEC"/>
    <w:rsid w:val="002D6D79"/>
    <w:rsid w:val="002E14A7"/>
    <w:rsid w:val="002E56CA"/>
    <w:rsid w:val="002E61D5"/>
    <w:rsid w:val="002E6F59"/>
    <w:rsid w:val="002F722D"/>
    <w:rsid w:val="003113DE"/>
    <w:rsid w:val="00315A88"/>
    <w:rsid w:val="00324255"/>
    <w:rsid w:val="003420FC"/>
    <w:rsid w:val="003622CC"/>
    <w:rsid w:val="003739CC"/>
    <w:rsid w:val="0038160B"/>
    <w:rsid w:val="003879AA"/>
    <w:rsid w:val="0039077F"/>
    <w:rsid w:val="0039329F"/>
    <w:rsid w:val="003A0E59"/>
    <w:rsid w:val="003A5AC5"/>
    <w:rsid w:val="003C407B"/>
    <w:rsid w:val="003D6523"/>
    <w:rsid w:val="003E640D"/>
    <w:rsid w:val="00401EF3"/>
    <w:rsid w:val="0042335C"/>
    <w:rsid w:val="00434578"/>
    <w:rsid w:val="0043707F"/>
    <w:rsid w:val="00437DA9"/>
    <w:rsid w:val="004404B0"/>
    <w:rsid w:val="00447B04"/>
    <w:rsid w:val="00456BBD"/>
    <w:rsid w:val="00464D95"/>
    <w:rsid w:val="0047309C"/>
    <w:rsid w:val="00483D9C"/>
    <w:rsid w:val="00490B49"/>
    <w:rsid w:val="00490F3E"/>
    <w:rsid w:val="0049324A"/>
    <w:rsid w:val="00494E52"/>
    <w:rsid w:val="004A17CD"/>
    <w:rsid w:val="004A315B"/>
    <w:rsid w:val="004B31B5"/>
    <w:rsid w:val="004C7568"/>
    <w:rsid w:val="004D2F6A"/>
    <w:rsid w:val="004E7519"/>
    <w:rsid w:val="005056EC"/>
    <w:rsid w:val="00535F1C"/>
    <w:rsid w:val="0055125F"/>
    <w:rsid w:val="00553B35"/>
    <w:rsid w:val="00564841"/>
    <w:rsid w:val="00564B87"/>
    <w:rsid w:val="00567F0B"/>
    <w:rsid w:val="0057110D"/>
    <w:rsid w:val="0057189C"/>
    <w:rsid w:val="00580CE2"/>
    <w:rsid w:val="005831EF"/>
    <w:rsid w:val="005975FF"/>
    <w:rsid w:val="005A10E0"/>
    <w:rsid w:val="005A41F0"/>
    <w:rsid w:val="005B2A8F"/>
    <w:rsid w:val="005B4D06"/>
    <w:rsid w:val="005F6D89"/>
    <w:rsid w:val="00612C75"/>
    <w:rsid w:val="00614E44"/>
    <w:rsid w:val="00625A38"/>
    <w:rsid w:val="006303E4"/>
    <w:rsid w:val="0065515C"/>
    <w:rsid w:val="00661F0F"/>
    <w:rsid w:val="00674681"/>
    <w:rsid w:val="0068795F"/>
    <w:rsid w:val="00692DD7"/>
    <w:rsid w:val="00693168"/>
    <w:rsid w:val="0069340B"/>
    <w:rsid w:val="006A4CA0"/>
    <w:rsid w:val="006A51CD"/>
    <w:rsid w:val="006B54D7"/>
    <w:rsid w:val="006C55A2"/>
    <w:rsid w:val="006D7E90"/>
    <w:rsid w:val="006E0D49"/>
    <w:rsid w:val="006E3D39"/>
    <w:rsid w:val="00724CFF"/>
    <w:rsid w:val="00724F83"/>
    <w:rsid w:val="007407F4"/>
    <w:rsid w:val="007446E1"/>
    <w:rsid w:val="007529B9"/>
    <w:rsid w:val="007573DB"/>
    <w:rsid w:val="007646E1"/>
    <w:rsid w:val="00777586"/>
    <w:rsid w:val="00784342"/>
    <w:rsid w:val="007A089F"/>
    <w:rsid w:val="007B6410"/>
    <w:rsid w:val="007B7914"/>
    <w:rsid w:val="007C4B6B"/>
    <w:rsid w:val="007C6D77"/>
    <w:rsid w:val="007D29A7"/>
    <w:rsid w:val="007D4CB2"/>
    <w:rsid w:val="007D6A4E"/>
    <w:rsid w:val="007F7345"/>
    <w:rsid w:val="0080242D"/>
    <w:rsid w:val="008025B6"/>
    <w:rsid w:val="008071D0"/>
    <w:rsid w:val="00807217"/>
    <w:rsid w:val="00824351"/>
    <w:rsid w:val="008248DB"/>
    <w:rsid w:val="008262F1"/>
    <w:rsid w:val="00854535"/>
    <w:rsid w:val="00860C9C"/>
    <w:rsid w:val="008620D4"/>
    <w:rsid w:val="008638E3"/>
    <w:rsid w:val="00873753"/>
    <w:rsid w:val="008750AF"/>
    <w:rsid w:val="00875B0A"/>
    <w:rsid w:val="00881319"/>
    <w:rsid w:val="00885EEF"/>
    <w:rsid w:val="00890616"/>
    <w:rsid w:val="008A340F"/>
    <w:rsid w:val="008A5F8D"/>
    <w:rsid w:val="008A7EC1"/>
    <w:rsid w:val="008E09E5"/>
    <w:rsid w:val="00925AF4"/>
    <w:rsid w:val="00931764"/>
    <w:rsid w:val="00935099"/>
    <w:rsid w:val="009361A6"/>
    <w:rsid w:val="00960065"/>
    <w:rsid w:val="00962D0D"/>
    <w:rsid w:val="00976195"/>
    <w:rsid w:val="00980B7F"/>
    <w:rsid w:val="00985269"/>
    <w:rsid w:val="009A14C0"/>
    <w:rsid w:val="009A27C5"/>
    <w:rsid w:val="009A3F08"/>
    <w:rsid w:val="009C057F"/>
    <w:rsid w:val="009D57C8"/>
    <w:rsid w:val="009F7128"/>
    <w:rsid w:val="00A01DA7"/>
    <w:rsid w:val="00A10B1C"/>
    <w:rsid w:val="00A22686"/>
    <w:rsid w:val="00A22AED"/>
    <w:rsid w:val="00A23006"/>
    <w:rsid w:val="00A2359F"/>
    <w:rsid w:val="00A25245"/>
    <w:rsid w:val="00A27864"/>
    <w:rsid w:val="00A464E1"/>
    <w:rsid w:val="00A54D37"/>
    <w:rsid w:val="00A650DC"/>
    <w:rsid w:val="00A719A5"/>
    <w:rsid w:val="00A728FF"/>
    <w:rsid w:val="00A76DD3"/>
    <w:rsid w:val="00A96250"/>
    <w:rsid w:val="00AA4B71"/>
    <w:rsid w:val="00AB5D19"/>
    <w:rsid w:val="00AC0841"/>
    <w:rsid w:val="00AD263F"/>
    <w:rsid w:val="00AD59AC"/>
    <w:rsid w:val="00AD6C65"/>
    <w:rsid w:val="00AE659D"/>
    <w:rsid w:val="00AF53F1"/>
    <w:rsid w:val="00AF5B1F"/>
    <w:rsid w:val="00B132FA"/>
    <w:rsid w:val="00B23715"/>
    <w:rsid w:val="00B23C7D"/>
    <w:rsid w:val="00B26AE1"/>
    <w:rsid w:val="00B42F76"/>
    <w:rsid w:val="00B905CB"/>
    <w:rsid w:val="00B913FF"/>
    <w:rsid w:val="00B93ED3"/>
    <w:rsid w:val="00BA584F"/>
    <w:rsid w:val="00BB4DCB"/>
    <w:rsid w:val="00BC13D5"/>
    <w:rsid w:val="00BC2969"/>
    <w:rsid w:val="00BC534F"/>
    <w:rsid w:val="00BC5ABD"/>
    <w:rsid w:val="00BD2177"/>
    <w:rsid w:val="00BD48E1"/>
    <w:rsid w:val="00BD7846"/>
    <w:rsid w:val="00BE192B"/>
    <w:rsid w:val="00BE4FD9"/>
    <w:rsid w:val="00BE5A2B"/>
    <w:rsid w:val="00BE74BD"/>
    <w:rsid w:val="00BF2E2E"/>
    <w:rsid w:val="00BF3A68"/>
    <w:rsid w:val="00BF791B"/>
    <w:rsid w:val="00C02A91"/>
    <w:rsid w:val="00C07D47"/>
    <w:rsid w:val="00C12007"/>
    <w:rsid w:val="00C12F22"/>
    <w:rsid w:val="00C3111D"/>
    <w:rsid w:val="00C36D55"/>
    <w:rsid w:val="00C46329"/>
    <w:rsid w:val="00C54342"/>
    <w:rsid w:val="00C825E1"/>
    <w:rsid w:val="00C82BAB"/>
    <w:rsid w:val="00C82DEC"/>
    <w:rsid w:val="00CA0C3C"/>
    <w:rsid w:val="00CA1FA8"/>
    <w:rsid w:val="00CA4E42"/>
    <w:rsid w:val="00CB0283"/>
    <w:rsid w:val="00CB0E6D"/>
    <w:rsid w:val="00CB1750"/>
    <w:rsid w:val="00CC107C"/>
    <w:rsid w:val="00CC59A0"/>
    <w:rsid w:val="00CC7F74"/>
    <w:rsid w:val="00CD2CCE"/>
    <w:rsid w:val="00CE69AB"/>
    <w:rsid w:val="00CF740E"/>
    <w:rsid w:val="00D003BA"/>
    <w:rsid w:val="00D0312A"/>
    <w:rsid w:val="00D046F6"/>
    <w:rsid w:val="00D109D3"/>
    <w:rsid w:val="00D1650F"/>
    <w:rsid w:val="00D21A38"/>
    <w:rsid w:val="00D33B63"/>
    <w:rsid w:val="00D415FC"/>
    <w:rsid w:val="00D46BFC"/>
    <w:rsid w:val="00D50B1B"/>
    <w:rsid w:val="00D65D5E"/>
    <w:rsid w:val="00D709D6"/>
    <w:rsid w:val="00D870EA"/>
    <w:rsid w:val="00D922BF"/>
    <w:rsid w:val="00D97BA1"/>
    <w:rsid w:val="00DB7628"/>
    <w:rsid w:val="00DD3E71"/>
    <w:rsid w:val="00DE2266"/>
    <w:rsid w:val="00DF06EE"/>
    <w:rsid w:val="00E10BEC"/>
    <w:rsid w:val="00E22782"/>
    <w:rsid w:val="00E32B30"/>
    <w:rsid w:val="00E33C7C"/>
    <w:rsid w:val="00E46DFC"/>
    <w:rsid w:val="00E47B5E"/>
    <w:rsid w:val="00E54FA7"/>
    <w:rsid w:val="00E64150"/>
    <w:rsid w:val="00E80FC9"/>
    <w:rsid w:val="00E961ED"/>
    <w:rsid w:val="00E97B80"/>
    <w:rsid w:val="00EA0590"/>
    <w:rsid w:val="00EA204F"/>
    <w:rsid w:val="00EB154B"/>
    <w:rsid w:val="00EB74F7"/>
    <w:rsid w:val="00EC3C91"/>
    <w:rsid w:val="00EC4E91"/>
    <w:rsid w:val="00ED19D9"/>
    <w:rsid w:val="00ED247E"/>
    <w:rsid w:val="00EF4E48"/>
    <w:rsid w:val="00EF61F9"/>
    <w:rsid w:val="00EF6972"/>
    <w:rsid w:val="00F018D8"/>
    <w:rsid w:val="00F12541"/>
    <w:rsid w:val="00F21278"/>
    <w:rsid w:val="00F21EC7"/>
    <w:rsid w:val="00F23F6D"/>
    <w:rsid w:val="00F4184D"/>
    <w:rsid w:val="00F452D4"/>
    <w:rsid w:val="00F471CE"/>
    <w:rsid w:val="00F53F52"/>
    <w:rsid w:val="00F566F4"/>
    <w:rsid w:val="00F700E5"/>
    <w:rsid w:val="00F762D9"/>
    <w:rsid w:val="00F81865"/>
    <w:rsid w:val="00F81DF9"/>
    <w:rsid w:val="00F85824"/>
    <w:rsid w:val="00F87708"/>
    <w:rsid w:val="00F90468"/>
    <w:rsid w:val="00F946BF"/>
    <w:rsid w:val="00FA5C5B"/>
    <w:rsid w:val="00FC2623"/>
    <w:rsid w:val="00FD3C57"/>
    <w:rsid w:val="00FE1109"/>
    <w:rsid w:val="00FE206F"/>
    <w:rsid w:val="00FE43CA"/>
    <w:rsid w:val="00FF7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9FD2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407F4"/>
    <w:pPr>
      <w:widowControl w:val="0"/>
      <w:ind w:left="128"/>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407F4"/>
    <w:rPr>
      <w:rFonts w:ascii="Times New Roman" w:eastAsia="Times New Roman" w:hAnsi="Times New Roman"/>
      <w:sz w:val="23"/>
      <w:szCs w:val="23"/>
    </w:rPr>
  </w:style>
  <w:style w:type="paragraph" w:styleId="ListParagraph">
    <w:name w:val="List Paragraph"/>
    <w:basedOn w:val="Normal"/>
    <w:uiPriority w:val="34"/>
    <w:qFormat/>
    <w:rsid w:val="00CA4E42"/>
    <w:pPr>
      <w:ind w:left="720"/>
      <w:contextualSpacing/>
    </w:pPr>
  </w:style>
  <w:style w:type="paragraph" w:styleId="Footer">
    <w:name w:val="footer"/>
    <w:basedOn w:val="Normal"/>
    <w:link w:val="FooterChar"/>
    <w:uiPriority w:val="99"/>
    <w:unhideWhenUsed/>
    <w:rsid w:val="00824351"/>
    <w:pPr>
      <w:tabs>
        <w:tab w:val="center" w:pos="4680"/>
        <w:tab w:val="right" w:pos="9360"/>
      </w:tabs>
    </w:pPr>
  </w:style>
  <w:style w:type="character" w:customStyle="1" w:styleId="FooterChar">
    <w:name w:val="Footer Char"/>
    <w:basedOn w:val="DefaultParagraphFont"/>
    <w:link w:val="Footer"/>
    <w:uiPriority w:val="99"/>
    <w:rsid w:val="00824351"/>
  </w:style>
  <w:style w:type="character" w:styleId="PageNumber">
    <w:name w:val="page number"/>
    <w:basedOn w:val="DefaultParagraphFont"/>
    <w:uiPriority w:val="99"/>
    <w:semiHidden/>
    <w:unhideWhenUsed/>
    <w:rsid w:val="00824351"/>
  </w:style>
  <w:style w:type="paragraph" w:styleId="Header">
    <w:name w:val="header"/>
    <w:basedOn w:val="Normal"/>
    <w:link w:val="HeaderChar"/>
    <w:uiPriority w:val="99"/>
    <w:unhideWhenUsed/>
    <w:rsid w:val="00824351"/>
    <w:pPr>
      <w:tabs>
        <w:tab w:val="center" w:pos="4680"/>
        <w:tab w:val="right" w:pos="9360"/>
      </w:tabs>
    </w:pPr>
  </w:style>
  <w:style w:type="character" w:customStyle="1" w:styleId="HeaderChar">
    <w:name w:val="Header Char"/>
    <w:basedOn w:val="DefaultParagraphFont"/>
    <w:link w:val="Header"/>
    <w:uiPriority w:val="99"/>
    <w:rsid w:val="00824351"/>
  </w:style>
  <w:style w:type="paragraph" w:styleId="Revision">
    <w:name w:val="Revision"/>
    <w:hidden/>
    <w:uiPriority w:val="99"/>
    <w:semiHidden/>
    <w:rsid w:val="00BB4DCB"/>
  </w:style>
  <w:style w:type="paragraph" w:styleId="BalloonText">
    <w:name w:val="Balloon Text"/>
    <w:basedOn w:val="Normal"/>
    <w:link w:val="BalloonTextChar"/>
    <w:uiPriority w:val="99"/>
    <w:semiHidden/>
    <w:unhideWhenUsed/>
    <w:rsid w:val="00564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8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0D49"/>
    <w:rPr>
      <w:sz w:val="18"/>
      <w:szCs w:val="18"/>
    </w:rPr>
  </w:style>
  <w:style w:type="paragraph" w:styleId="CommentText">
    <w:name w:val="annotation text"/>
    <w:basedOn w:val="Normal"/>
    <w:link w:val="CommentTextChar"/>
    <w:uiPriority w:val="99"/>
    <w:semiHidden/>
    <w:unhideWhenUsed/>
    <w:rsid w:val="006E0D49"/>
  </w:style>
  <w:style w:type="character" w:customStyle="1" w:styleId="CommentTextChar">
    <w:name w:val="Comment Text Char"/>
    <w:basedOn w:val="DefaultParagraphFont"/>
    <w:link w:val="CommentText"/>
    <w:uiPriority w:val="99"/>
    <w:semiHidden/>
    <w:rsid w:val="006E0D49"/>
  </w:style>
  <w:style w:type="paragraph" w:styleId="CommentSubject">
    <w:name w:val="annotation subject"/>
    <w:basedOn w:val="CommentText"/>
    <w:next w:val="CommentText"/>
    <w:link w:val="CommentSubjectChar"/>
    <w:uiPriority w:val="99"/>
    <w:semiHidden/>
    <w:unhideWhenUsed/>
    <w:rsid w:val="006E0D49"/>
    <w:rPr>
      <w:b/>
      <w:bCs/>
      <w:sz w:val="20"/>
      <w:szCs w:val="20"/>
    </w:rPr>
  </w:style>
  <w:style w:type="character" w:customStyle="1" w:styleId="CommentSubjectChar">
    <w:name w:val="Comment Subject Char"/>
    <w:basedOn w:val="CommentTextChar"/>
    <w:link w:val="CommentSubject"/>
    <w:uiPriority w:val="99"/>
    <w:semiHidden/>
    <w:rsid w:val="006E0D4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7407F4"/>
    <w:pPr>
      <w:widowControl w:val="0"/>
      <w:ind w:left="128"/>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7407F4"/>
    <w:rPr>
      <w:rFonts w:ascii="Times New Roman" w:eastAsia="Times New Roman" w:hAnsi="Times New Roman"/>
      <w:sz w:val="23"/>
      <w:szCs w:val="23"/>
    </w:rPr>
  </w:style>
  <w:style w:type="paragraph" w:styleId="ListParagraph">
    <w:name w:val="List Paragraph"/>
    <w:basedOn w:val="Normal"/>
    <w:uiPriority w:val="34"/>
    <w:qFormat/>
    <w:rsid w:val="00CA4E42"/>
    <w:pPr>
      <w:ind w:left="720"/>
      <w:contextualSpacing/>
    </w:pPr>
  </w:style>
  <w:style w:type="paragraph" w:styleId="Footer">
    <w:name w:val="footer"/>
    <w:basedOn w:val="Normal"/>
    <w:link w:val="FooterChar"/>
    <w:uiPriority w:val="99"/>
    <w:unhideWhenUsed/>
    <w:rsid w:val="00824351"/>
    <w:pPr>
      <w:tabs>
        <w:tab w:val="center" w:pos="4680"/>
        <w:tab w:val="right" w:pos="9360"/>
      </w:tabs>
    </w:pPr>
  </w:style>
  <w:style w:type="character" w:customStyle="1" w:styleId="FooterChar">
    <w:name w:val="Footer Char"/>
    <w:basedOn w:val="DefaultParagraphFont"/>
    <w:link w:val="Footer"/>
    <w:uiPriority w:val="99"/>
    <w:rsid w:val="00824351"/>
  </w:style>
  <w:style w:type="character" w:styleId="PageNumber">
    <w:name w:val="page number"/>
    <w:basedOn w:val="DefaultParagraphFont"/>
    <w:uiPriority w:val="99"/>
    <w:semiHidden/>
    <w:unhideWhenUsed/>
    <w:rsid w:val="00824351"/>
  </w:style>
  <w:style w:type="paragraph" w:styleId="Header">
    <w:name w:val="header"/>
    <w:basedOn w:val="Normal"/>
    <w:link w:val="HeaderChar"/>
    <w:uiPriority w:val="99"/>
    <w:unhideWhenUsed/>
    <w:rsid w:val="00824351"/>
    <w:pPr>
      <w:tabs>
        <w:tab w:val="center" w:pos="4680"/>
        <w:tab w:val="right" w:pos="9360"/>
      </w:tabs>
    </w:pPr>
  </w:style>
  <w:style w:type="character" w:customStyle="1" w:styleId="HeaderChar">
    <w:name w:val="Header Char"/>
    <w:basedOn w:val="DefaultParagraphFont"/>
    <w:link w:val="Header"/>
    <w:uiPriority w:val="99"/>
    <w:rsid w:val="00824351"/>
  </w:style>
  <w:style w:type="paragraph" w:styleId="Revision">
    <w:name w:val="Revision"/>
    <w:hidden/>
    <w:uiPriority w:val="99"/>
    <w:semiHidden/>
    <w:rsid w:val="00BB4DCB"/>
  </w:style>
  <w:style w:type="paragraph" w:styleId="BalloonText">
    <w:name w:val="Balloon Text"/>
    <w:basedOn w:val="Normal"/>
    <w:link w:val="BalloonTextChar"/>
    <w:uiPriority w:val="99"/>
    <w:semiHidden/>
    <w:unhideWhenUsed/>
    <w:rsid w:val="005648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841"/>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0D49"/>
    <w:rPr>
      <w:sz w:val="18"/>
      <w:szCs w:val="18"/>
    </w:rPr>
  </w:style>
  <w:style w:type="paragraph" w:styleId="CommentText">
    <w:name w:val="annotation text"/>
    <w:basedOn w:val="Normal"/>
    <w:link w:val="CommentTextChar"/>
    <w:uiPriority w:val="99"/>
    <w:semiHidden/>
    <w:unhideWhenUsed/>
    <w:rsid w:val="006E0D49"/>
  </w:style>
  <w:style w:type="character" w:customStyle="1" w:styleId="CommentTextChar">
    <w:name w:val="Comment Text Char"/>
    <w:basedOn w:val="DefaultParagraphFont"/>
    <w:link w:val="CommentText"/>
    <w:uiPriority w:val="99"/>
    <w:semiHidden/>
    <w:rsid w:val="006E0D49"/>
  </w:style>
  <w:style w:type="paragraph" w:styleId="CommentSubject">
    <w:name w:val="annotation subject"/>
    <w:basedOn w:val="CommentText"/>
    <w:next w:val="CommentText"/>
    <w:link w:val="CommentSubjectChar"/>
    <w:uiPriority w:val="99"/>
    <w:semiHidden/>
    <w:unhideWhenUsed/>
    <w:rsid w:val="006E0D49"/>
    <w:rPr>
      <w:b/>
      <w:bCs/>
      <w:sz w:val="20"/>
      <w:szCs w:val="20"/>
    </w:rPr>
  </w:style>
  <w:style w:type="character" w:customStyle="1" w:styleId="CommentSubjectChar">
    <w:name w:val="Comment Subject Char"/>
    <w:basedOn w:val="CommentTextChar"/>
    <w:link w:val="CommentSubject"/>
    <w:uiPriority w:val="99"/>
    <w:semiHidden/>
    <w:rsid w:val="006E0D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634755">
      <w:bodyDiv w:val="1"/>
      <w:marLeft w:val="0"/>
      <w:marRight w:val="0"/>
      <w:marTop w:val="0"/>
      <w:marBottom w:val="0"/>
      <w:divBdr>
        <w:top w:val="none" w:sz="0" w:space="0" w:color="auto"/>
        <w:left w:val="none" w:sz="0" w:space="0" w:color="auto"/>
        <w:bottom w:val="none" w:sz="0" w:space="0" w:color="auto"/>
        <w:right w:val="none" w:sz="0" w:space="0" w:color="auto"/>
      </w:divBdr>
      <w:divsChild>
        <w:div w:id="1014771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microsoft.com/office/2011/relationships/people" Target="people.xml"/><Relationship Id="rId8"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17" Type="http://schemas.microsoft.com/office/2011/relationships/commentsExtended" Target="commentsExtended.xml"/><Relationship Id="rId7" Type="http://schemas.openxmlformats.org/officeDocument/2006/relationships/endnotes" Target="endnotes.xml"/><Relationship Id="rId16" Type="http://schemas.microsoft.com/office/2016/09/relationships/commentsIds" Target="commentsIds.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1.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8B16DC-AE2F-41DC-8339-F93012DC77F4}"/>
</file>

<file path=customXml/itemProps2.xml><?xml version="1.0" encoding="utf-8"?>
<ds:datastoreItem xmlns:ds="http://schemas.openxmlformats.org/officeDocument/2006/customXml" ds:itemID="{F0A0D237-370C-49BD-8091-C02861416A9C}"/>
</file>

<file path=customXml/itemProps3.xml><?xml version="1.0" encoding="utf-8"?>
<ds:datastoreItem xmlns:ds="http://schemas.openxmlformats.org/officeDocument/2006/customXml" ds:itemID="{FD97F73A-5A12-4388-89DC-D737E360085F}"/>
</file>

<file path=docProps/app.xml><?xml version="1.0" encoding="utf-8"?>
<Properties xmlns="http://schemas.openxmlformats.org/officeDocument/2006/extended-properties" xmlns:vt="http://schemas.openxmlformats.org/officeDocument/2006/docPropsVTypes">
  <Template>Normal.dotm</Template>
  <TotalTime>1</TotalTime>
  <Pages>7</Pages>
  <Words>2626</Words>
  <Characters>14973</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Simonds (Student)</dc:creator>
  <cp:keywords/>
  <dc:description/>
  <cp:lastModifiedBy>Tammy Woodhams</cp:lastModifiedBy>
  <cp:revision>2</cp:revision>
  <cp:lastPrinted>2022-02-25T19:44:00Z</cp:lastPrinted>
  <dcterms:created xsi:type="dcterms:W3CDTF">2022-07-16T11:46:00Z</dcterms:created>
  <dcterms:modified xsi:type="dcterms:W3CDTF">2022-07-16T11:46:00Z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ies>
</file>